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B38E2" w14:textId="77777777" w:rsidR="00F70757" w:rsidRDefault="00F70757">
      <w:pPr>
        <w:pStyle w:val="Date"/>
      </w:pPr>
      <w:bookmarkStart w:id="0" w:name="_GoBack"/>
      <w:bookmarkEnd w:id="0"/>
    </w:p>
    <w:p w14:paraId="4FB23508" w14:textId="77777777" w:rsidR="00F70757" w:rsidRDefault="008F082A">
      <w:pPr>
        <w:pStyle w:val="Titre"/>
      </w:pPr>
      <w:r w:rsidRPr="008F082A">
        <w:t xml:space="preserve">CRF DE DETECTION : </w:t>
      </w:r>
      <w:r>
        <w:rPr>
          <w:caps w:val="0"/>
        </w:rPr>
        <w:t>Appel à</w:t>
      </w:r>
      <w:r w:rsidRPr="008F082A">
        <w:rPr>
          <w:caps w:val="0"/>
        </w:rPr>
        <w:t xml:space="preserve"> observations dans le but de constituer une cohorte française de </w:t>
      </w:r>
      <w:proofErr w:type="spellStart"/>
      <w:r w:rsidR="008F2A65" w:rsidRPr="008F082A">
        <w:rPr>
          <w:caps w:val="0"/>
        </w:rPr>
        <w:t>myélofibroses</w:t>
      </w:r>
      <w:proofErr w:type="spellEnd"/>
      <w:r w:rsidRPr="008F082A">
        <w:rPr>
          <w:caps w:val="0"/>
        </w:rPr>
        <w:t xml:space="preserve"> auto-immunes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 de l'étudiant"/>
      </w:tblPr>
      <w:tblGrid>
        <w:gridCol w:w="2126"/>
        <w:gridCol w:w="7512"/>
      </w:tblGrid>
      <w:tr w:rsidR="00F70757" w:rsidRPr="00C16E30" w14:paraId="3B567084" w14:textId="77777777" w:rsidTr="0070765A">
        <w:tc>
          <w:tcPr>
            <w:tcW w:w="1103" w:type="pct"/>
            <w:vAlign w:val="bottom"/>
          </w:tcPr>
          <w:p w14:paraId="02A9425C" w14:textId="77777777" w:rsidR="00F70757" w:rsidRDefault="008F082A" w:rsidP="008F082A">
            <w:pPr>
              <w:pStyle w:val="Nom"/>
              <w:rPr>
                <w:caps/>
              </w:rPr>
            </w:pPr>
            <w:r>
              <w:rPr>
                <w:caps/>
              </w:rPr>
              <w:t>CODE IDENTIFICATION PATIENT :</w:t>
            </w:r>
          </w:p>
        </w:tc>
        <w:tc>
          <w:tcPr>
            <w:tcW w:w="3897" w:type="pct"/>
            <w:tcBorders>
              <w:bottom w:val="single" w:sz="4" w:space="0" w:color="A6A6A6" w:themeColor="background1" w:themeShade="A6"/>
            </w:tcBorders>
            <w:vAlign w:val="bottom"/>
          </w:tcPr>
          <w:p w14:paraId="32637DB8" w14:textId="77777777" w:rsidR="00F70757" w:rsidRDefault="00C460B1">
            <w:pPr>
              <w:pStyle w:val="Nom"/>
            </w:pPr>
            <w:r>
              <w:t xml:space="preserve">[Sexe H/F] + </w:t>
            </w:r>
            <w:r w:rsidR="008F082A">
              <w:t>[2 premières lettres du Prénom</w:t>
            </w:r>
            <w:proofErr w:type="gramStart"/>
            <w:r w:rsidR="008F082A">
              <w:t>]</w:t>
            </w:r>
            <w:r w:rsidR="008F2A65">
              <w:t>+</w:t>
            </w:r>
            <w:proofErr w:type="gramEnd"/>
            <w:r w:rsidR="008F2A65">
              <w:t xml:space="preserve"> [</w:t>
            </w:r>
            <w:r w:rsidR="008F082A">
              <w:t>Première lettre du  Nom</w:t>
            </w:r>
            <w:r w:rsidR="008F2A65">
              <w:t>] + [</w:t>
            </w:r>
            <w:r w:rsidR="008F082A">
              <w:t>date de  naissance JJ/MM/AA</w:t>
            </w:r>
            <w:r w:rsidR="008F2A65">
              <w:t>] + [</w:t>
            </w:r>
            <w:r w:rsidR="008F082A">
              <w:t>3 premières lettres de votre centre]</w:t>
            </w:r>
          </w:p>
          <w:p w14:paraId="2DDABB76" w14:textId="77777777" w:rsidR="008F082A" w:rsidRPr="00AD353C" w:rsidRDefault="008F082A">
            <w:pPr>
              <w:pStyle w:val="Nom"/>
              <w:rPr>
                <w:lang w:val="en-US"/>
              </w:rPr>
            </w:pPr>
            <w:proofErr w:type="spellStart"/>
            <w:r w:rsidRPr="00AD353C">
              <w:rPr>
                <w:lang w:val="en-US"/>
              </w:rPr>
              <w:t>P.ex</w:t>
            </w:r>
            <w:proofErr w:type="spellEnd"/>
            <w:r w:rsidRPr="00AD353C">
              <w:rPr>
                <w:lang w:val="en-US"/>
              </w:rPr>
              <w:t xml:space="preserve">. </w:t>
            </w:r>
            <w:r w:rsidR="00C460B1" w:rsidRPr="00AD353C">
              <w:rPr>
                <w:lang w:val="en-US"/>
              </w:rPr>
              <w:t xml:space="preserve">H </w:t>
            </w:r>
            <w:r w:rsidRPr="00AD353C">
              <w:rPr>
                <w:lang w:val="en-US"/>
              </w:rPr>
              <w:t xml:space="preserve">John Doe 13/05/1954 CHRU Strasbourg : </w:t>
            </w:r>
            <w:r w:rsidR="00C460B1" w:rsidRPr="00AD353C">
              <w:rPr>
                <w:lang w:val="en-US"/>
              </w:rPr>
              <w:t>H</w:t>
            </w:r>
            <w:r w:rsidRPr="00AD353C">
              <w:rPr>
                <w:lang w:val="en-US"/>
              </w:rPr>
              <w:t>JOD13051954STR</w:t>
            </w:r>
          </w:p>
        </w:tc>
      </w:tr>
    </w:tbl>
    <w:p w14:paraId="7E2738D6" w14:textId="77777777" w:rsidR="00F70757" w:rsidRPr="00AD353C" w:rsidRDefault="00F70757" w:rsidP="0070765A">
      <w:pPr>
        <w:spacing w:after="480"/>
        <w:rPr>
          <w:lang w:val="en-US"/>
        </w:rPr>
      </w:pPr>
    </w:p>
    <w:p w14:paraId="41BC757C" w14:textId="77777777" w:rsidR="00A57525" w:rsidRDefault="00A57525" w:rsidP="0070765A">
      <w:pPr>
        <w:spacing w:after="480"/>
      </w:pPr>
      <w:r w:rsidRPr="00A57525">
        <w:t xml:space="preserve">Si donnée manquante, noter </w:t>
      </w:r>
      <w:r w:rsidRPr="00A57525">
        <w:rPr>
          <w:b/>
        </w:rPr>
        <w:t>NR (pour non renseigné)</w:t>
      </w:r>
      <w:r w:rsidRPr="00A57525">
        <w:t xml:space="preserve"> dans la partie correspondante</w:t>
      </w:r>
      <w:r>
        <w:t>.</w:t>
      </w:r>
    </w:p>
    <w:tbl>
      <w:tblPr>
        <w:tblStyle w:val="TaskListTable"/>
        <w:tblW w:w="5000" w:type="pct"/>
        <w:tblLook w:val="04A0" w:firstRow="1" w:lastRow="0" w:firstColumn="1" w:lastColumn="0" w:noHBand="0" w:noVBand="1"/>
        <w:tblDescription w:val="Task list"/>
      </w:tblPr>
      <w:tblGrid>
        <w:gridCol w:w="7492"/>
        <w:gridCol w:w="2502"/>
      </w:tblGrid>
      <w:tr w:rsidR="008F082A" w14:paraId="66450671" w14:textId="77777777" w:rsidTr="008F0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48" w:type="pct"/>
            <w:shd w:val="clear" w:color="auto" w:fill="00B050"/>
            <w:vAlign w:val="bottom"/>
          </w:tcPr>
          <w:p w14:paraId="75F3E6BE" w14:textId="77777777" w:rsidR="008F082A" w:rsidRDefault="008F082A" w:rsidP="008F082A">
            <w:r>
              <w:t>CRITERES D’INCLUSION</w:t>
            </w:r>
          </w:p>
        </w:tc>
        <w:tc>
          <w:tcPr>
            <w:tcW w:w="1252" w:type="pct"/>
            <w:vAlign w:val="bottom"/>
          </w:tcPr>
          <w:p w14:paraId="28E7F8EB" w14:textId="77777777" w:rsidR="008F082A" w:rsidRDefault="008F082A" w:rsidP="00CA10C0">
            <w:r>
              <w:t>COCHER</w:t>
            </w:r>
          </w:p>
        </w:tc>
      </w:tr>
      <w:tr w:rsidR="008F082A" w14:paraId="62E9DB92" w14:textId="77777777" w:rsidTr="008F0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48" w:type="pct"/>
          </w:tcPr>
          <w:p w14:paraId="01150A4D" w14:textId="77777777" w:rsidR="008F082A" w:rsidRPr="008F082A" w:rsidRDefault="008F082A" w:rsidP="008F082A">
            <w:pPr>
              <w:pStyle w:val="Paragraphedeliste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8F082A">
              <w:rPr>
                <w:b/>
              </w:rPr>
              <w:t>Myélofibrose diagnostiquée sur biopsie ostéo-medullaire, quel que soit son grade</w:t>
            </w:r>
          </w:p>
        </w:tc>
        <w:tc>
          <w:tcPr>
            <w:tcW w:w="1252" w:type="pct"/>
          </w:tcPr>
          <w:p w14:paraId="1F38D902" w14:textId="77777777" w:rsidR="008F082A" w:rsidRPr="008F082A" w:rsidRDefault="008F082A" w:rsidP="009C47A9">
            <w:pPr>
              <w:rPr>
                <w:rFonts w:asciiTheme="majorHAnsi" w:hAnsiTheme="majorHAnsi"/>
                <w:color w:val="404040" w:themeColor="text1" w:themeTint="BF"/>
                <w:sz w:val="20"/>
              </w:rPr>
            </w:pPr>
            <w:r w:rsidRPr="008F082A">
              <w:rPr>
                <w:rFonts w:asciiTheme="majorHAnsi" w:eastAsia="MS Gothic" w:hAnsiTheme="majorHAnsi"/>
                <w:color w:val="404040" w:themeColor="text1" w:themeTint="BF"/>
                <w:sz w:val="20"/>
              </w:rPr>
              <w:t xml:space="preserve">OUI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12941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8F082A">
              <w:rPr>
                <w:rFonts w:asciiTheme="majorHAnsi" w:hAnsiTheme="majorHAnsi"/>
                <w:color w:val="404040" w:themeColor="text1" w:themeTint="BF"/>
                <w:sz w:val="20"/>
              </w:rPr>
              <w:t xml:space="preserve">       NON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61255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</w:p>
        </w:tc>
      </w:tr>
      <w:tr w:rsidR="008F082A" w14:paraId="54BB9501" w14:textId="77777777" w:rsidTr="008F0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48" w:type="pct"/>
          </w:tcPr>
          <w:p w14:paraId="40995E12" w14:textId="77777777" w:rsidR="008F082A" w:rsidRPr="008F082A" w:rsidRDefault="008F082A" w:rsidP="008F082A">
            <w:pPr>
              <w:pStyle w:val="Paragraphedeliste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8F082A">
              <w:rPr>
                <w:b/>
              </w:rPr>
              <w:t>Contexte d’auto-immunité:</w:t>
            </w:r>
          </w:p>
        </w:tc>
        <w:tc>
          <w:tcPr>
            <w:tcW w:w="1252" w:type="pct"/>
          </w:tcPr>
          <w:p w14:paraId="56BABB98" w14:textId="77777777" w:rsidR="008F082A" w:rsidRPr="008F082A" w:rsidRDefault="008F082A" w:rsidP="009C47A9">
            <w:pPr>
              <w:rPr>
                <w:rFonts w:asciiTheme="majorHAnsi" w:eastAsia="MS Gothic" w:hAnsiTheme="majorHAnsi"/>
                <w:color w:val="404040" w:themeColor="text1" w:themeTint="BF"/>
                <w:sz w:val="20"/>
              </w:rPr>
            </w:pPr>
          </w:p>
        </w:tc>
      </w:tr>
      <w:tr w:rsidR="008F082A" w14:paraId="506C7146" w14:textId="77777777" w:rsidTr="008F0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48" w:type="pct"/>
          </w:tcPr>
          <w:p w14:paraId="3B501896" w14:textId="77777777" w:rsidR="008F082A" w:rsidRPr="008F082A" w:rsidRDefault="008F082A" w:rsidP="008F082A">
            <w:r>
              <w:t>Maladie auto-immune systémique ou spécifique d’organe répondant à ses critères de classification: .........</w:t>
            </w:r>
            <w:r w:rsidRPr="008F082A">
              <w:rPr>
                <w:b/>
                <w:i/>
              </w:rPr>
              <w:t>mettre le nom de la maladie</w:t>
            </w:r>
            <w:r>
              <w:t>.........</w:t>
            </w:r>
          </w:p>
        </w:tc>
        <w:tc>
          <w:tcPr>
            <w:tcW w:w="1252" w:type="pct"/>
          </w:tcPr>
          <w:p w14:paraId="0ACC0870" w14:textId="77777777" w:rsidR="008F082A" w:rsidRPr="008F082A" w:rsidRDefault="008F082A" w:rsidP="009C47A9">
            <w:pPr>
              <w:rPr>
                <w:rFonts w:asciiTheme="majorHAnsi" w:eastAsia="MS Gothic" w:hAnsiTheme="majorHAnsi"/>
                <w:color w:val="404040" w:themeColor="text1" w:themeTint="BF"/>
                <w:sz w:val="20"/>
              </w:rPr>
            </w:pPr>
            <w:r w:rsidRPr="008F082A">
              <w:rPr>
                <w:rFonts w:asciiTheme="majorHAnsi" w:eastAsia="MS Gothic" w:hAnsiTheme="majorHAnsi"/>
                <w:color w:val="404040" w:themeColor="text1" w:themeTint="BF"/>
                <w:sz w:val="20"/>
              </w:rPr>
              <w:t xml:space="preserve">OUI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-176182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8F082A">
              <w:rPr>
                <w:rFonts w:asciiTheme="majorHAnsi" w:hAnsiTheme="majorHAnsi"/>
                <w:color w:val="404040" w:themeColor="text1" w:themeTint="BF"/>
                <w:sz w:val="20"/>
              </w:rPr>
              <w:t xml:space="preserve">       NON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720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</w:p>
        </w:tc>
      </w:tr>
      <w:tr w:rsidR="008F082A" w14:paraId="5E54D3E7" w14:textId="77777777" w:rsidTr="008F0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48" w:type="pct"/>
          </w:tcPr>
          <w:p w14:paraId="6B427A4C" w14:textId="77777777" w:rsidR="008F082A" w:rsidRPr="008F082A" w:rsidRDefault="008F082A" w:rsidP="009C47A9">
            <w:r>
              <w:t>Connectivite indifférenciée</w:t>
            </w:r>
          </w:p>
        </w:tc>
        <w:tc>
          <w:tcPr>
            <w:tcW w:w="1252" w:type="pct"/>
          </w:tcPr>
          <w:p w14:paraId="705A96B7" w14:textId="77777777" w:rsidR="008F082A" w:rsidRPr="008F082A" w:rsidRDefault="008F082A" w:rsidP="009C47A9">
            <w:pPr>
              <w:rPr>
                <w:rFonts w:asciiTheme="majorHAnsi" w:eastAsia="MS Gothic" w:hAnsiTheme="majorHAnsi"/>
                <w:color w:val="404040" w:themeColor="text1" w:themeTint="BF"/>
                <w:sz w:val="20"/>
              </w:rPr>
            </w:pPr>
            <w:r w:rsidRPr="008F082A">
              <w:rPr>
                <w:rFonts w:asciiTheme="majorHAnsi" w:eastAsia="MS Gothic" w:hAnsiTheme="majorHAnsi"/>
                <w:color w:val="404040" w:themeColor="text1" w:themeTint="BF"/>
                <w:sz w:val="20"/>
              </w:rPr>
              <w:t xml:space="preserve">OUI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20372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8F082A">
              <w:rPr>
                <w:rFonts w:asciiTheme="majorHAnsi" w:hAnsiTheme="majorHAnsi"/>
                <w:color w:val="404040" w:themeColor="text1" w:themeTint="BF"/>
                <w:sz w:val="20"/>
              </w:rPr>
              <w:t xml:space="preserve">       NON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-6923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</w:p>
        </w:tc>
      </w:tr>
      <w:tr w:rsidR="008F082A" w14:paraId="2B12B56B" w14:textId="77777777" w:rsidTr="008F0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48" w:type="pct"/>
          </w:tcPr>
          <w:p w14:paraId="775234A2" w14:textId="0DA8E9E3" w:rsidR="008F082A" w:rsidRPr="008F082A" w:rsidRDefault="008F082A" w:rsidP="009C47A9">
            <w:r>
              <w:t>Cytopénie auto-immune</w:t>
            </w:r>
            <w:r w:rsidR="00076340">
              <w:t xml:space="preserve"> prouvée</w:t>
            </w:r>
            <w:r>
              <w:t>: .........</w:t>
            </w:r>
            <w:r w:rsidRPr="008F082A">
              <w:rPr>
                <w:b/>
                <w:i/>
              </w:rPr>
              <w:t>mettre le nom de la maladie</w:t>
            </w:r>
            <w:r>
              <w:t>.........</w:t>
            </w:r>
          </w:p>
        </w:tc>
        <w:tc>
          <w:tcPr>
            <w:tcW w:w="1252" w:type="pct"/>
          </w:tcPr>
          <w:p w14:paraId="27BA2463" w14:textId="77777777" w:rsidR="008F082A" w:rsidRPr="008F082A" w:rsidRDefault="008F082A" w:rsidP="009C47A9">
            <w:pPr>
              <w:rPr>
                <w:rFonts w:asciiTheme="majorHAnsi" w:eastAsia="MS Gothic" w:hAnsiTheme="majorHAnsi"/>
                <w:color w:val="404040" w:themeColor="text1" w:themeTint="BF"/>
                <w:sz w:val="20"/>
              </w:rPr>
            </w:pPr>
            <w:r w:rsidRPr="008F082A">
              <w:rPr>
                <w:rFonts w:asciiTheme="majorHAnsi" w:eastAsia="MS Gothic" w:hAnsiTheme="majorHAnsi"/>
                <w:color w:val="404040" w:themeColor="text1" w:themeTint="BF"/>
                <w:sz w:val="20"/>
              </w:rPr>
              <w:t xml:space="preserve">OUI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115272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8F082A">
              <w:rPr>
                <w:rFonts w:asciiTheme="majorHAnsi" w:hAnsiTheme="majorHAnsi"/>
                <w:color w:val="404040" w:themeColor="text1" w:themeTint="BF"/>
                <w:sz w:val="20"/>
              </w:rPr>
              <w:t xml:space="preserve">       NON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19371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</w:p>
        </w:tc>
      </w:tr>
      <w:tr w:rsidR="008F082A" w14:paraId="46251E12" w14:textId="77777777" w:rsidTr="008F0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48" w:type="pct"/>
          </w:tcPr>
          <w:p w14:paraId="07C6A058" w14:textId="77777777" w:rsidR="008F082A" w:rsidRDefault="008F082A" w:rsidP="009C47A9">
            <w:r>
              <w:t>Critères évocateurs de contexte dysimmunitaire:</w:t>
            </w:r>
          </w:p>
          <w:p w14:paraId="6A01F49B" w14:textId="77777777" w:rsidR="008F082A" w:rsidRDefault="008F082A" w:rsidP="009C47A9">
            <w:r>
              <w:t>Présence d’ANA à titre signiticatif en l’absence de maladie auto-immune définie</w:t>
            </w:r>
          </w:p>
          <w:p w14:paraId="6811D7B1" w14:textId="77777777" w:rsidR="008F082A" w:rsidRPr="008F082A" w:rsidRDefault="008F082A" w:rsidP="008F082A">
            <w:r>
              <w:t>Présence d’une maladie associée aux IgG4</w:t>
            </w:r>
          </w:p>
        </w:tc>
        <w:tc>
          <w:tcPr>
            <w:tcW w:w="1252" w:type="pct"/>
          </w:tcPr>
          <w:p w14:paraId="0F8C8509" w14:textId="77777777" w:rsidR="008F082A" w:rsidRDefault="008F082A" w:rsidP="009C47A9">
            <w:pPr>
              <w:rPr>
                <w:rFonts w:asciiTheme="majorHAnsi" w:eastAsia="MS Gothic" w:hAnsiTheme="majorHAnsi"/>
                <w:color w:val="404040" w:themeColor="text1" w:themeTint="BF"/>
                <w:sz w:val="20"/>
              </w:rPr>
            </w:pPr>
          </w:p>
          <w:p w14:paraId="1CD854AE" w14:textId="4D20983A" w:rsidR="008F082A" w:rsidRDefault="008F082A" w:rsidP="009C47A9">
            <w:pPr>
              <w:rPr>
                <w:rFonts w:asciiTheme="majorHAnsi" w:hAnsiTheme="majorHAnsi"/>
                <w:color w:val="404040" w:themeColor="text1" w:themeTint="BF"/>
                <w:sz w:val="20"/>
              </w:rPr>
            </w:pPr>
            <w:r w:rsidRPr="008F082A">
              <w:rPr>
                <w:rFonts w:asciiTheme="majorHAnsi" w:eastAsia="MS Gothic" w:hAnsiTheme="majorHAnsi"/>
                <w:color w:val="404040" w:themeColor="text1" w:themeTint="BF"/>
                <w:sz w:val="20"/>
              </w:rPr>
              <w:t xml:space="preserve">OUI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-11622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8F082A">
              <w:rPr>
                <w:rFonts w:asciiTheme="majorHAnsi" w:hAnsiTheme="majorHAnsi"/>
                <w:color w:val="404040" w:themeColor="text1" w:themeTint="BF"/>
                <w:sz w:val="20"/>
              </w:rPr>
              <w:t xml:space="preserve">       NON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-9602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132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</w:p>
          <w:p w14:paraId="323569B5" w14:textId="77777777" w:rsidR="008F082A" w:rsidRPr="008F082A" w:rsidRDefault="008F082A" w:rsidP="009C47A9">
            <w:pPr>
              <w:rPr>
                <w:rFonts w:asciiTheme="majorHAnsi" w:eastAsia="MS Gothic" w:hAnsiTheme="majorHAnsi"/>
                <w:color w:val="404040" w:themeColor="text1" w:themeTint="BF"/>
                <w:sz w:val="20"/>
              </w:rPr>
            </w:pPr>
            <w:r w:rsidRPr="008F082A">
              <w:rPr>
                <w:rFonts w:asciiTheme="majorHAnsi" w:eastAsia="MS Gothic" w:hAnsiTheme="majorHAnsi"/>
                <w:color w:val="404040" w:themeColor="text1" w:themeTint="BF"/>
                <w:sz w:val="20"/>
              </w:rPr>
              <w:t xml:space="preserve">OUI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-860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8F082A">
              <w:rPr>
                <w:rFonts w:asciiTheme="majorHAnsi" w:hAnsiTheme="majorHAnsi"/>
                <w:color w:val="404040" w:themeColor="text1" w:themeTint="BF"/>
                <w:sz w:val="20"/>
              </w:rPr>
              <w:t xml:space="preserve">       NON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103307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</w:p>
        </w:tc>
      </w:tr>
      <w:tr w:rsidR="008F082A" w14:paraId="74FF6326" w14:textId="77777777" w:rsidTr="008F0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48" w:type="pct"/>
            <w:shd w:val="clear" w:color="auto" w:fill="C00000"/>
          </w:tcPr>
          <w:p w14:paraId="18FF5FCC" w14:textId="77777777" w:rsidR="008F082A" w:rsidRPr="008F082A" w:rsidRDefault="008F082A" w:rsidP="008F082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F082A">
              <w:rPr>
                <w:b/>
                <w:color w:val="FFFFFF" w:themeColor="background1"/>
                <w:sz w:val="18"/>
                <w:szCs w:val="18"/>
              </w:rPr>
              <w:t>CRITERES D’EXCLUSION</w:t>
            </w:r>
          </w:p>
        </w:tc>
        <w:tc>
          <w:tcPr>
            <w:tcW w:w="1252" w:type="pct"/>
            <w:shd w:val="clear" w:color="auto" w:fill="F78303" w:themeFill="accent3"/>
            <w:vAlign w:val="bottom"/>
          </w:tcPr>
          <w:p w14:paraId="180AE4FC" w14:textId="77777777" w:rsidR="008F082A" w:rsidRPr="008F082A" w:rsidRDefault="008F082A" w:rsidP="008F082A">
            <w:pPr>
              <w:rPr>
                <w:b/>
                <w:color w:val="FFFFFF" w:themeColor="background1"/>
              </w:rPr>
            </w:pPr>
            <w:r w:rsidRPr="008F082A">
              <w:rPr>
                <w:b/>
                <w:color w:val="FFFFFF" w:themeColor="background1"/>
              </w:rPr>
              <w:t>COCHER</w:t>
            </w:r>
          </w:p>
        </w:tc>
      </w:tr>
      <w:tr w:rsidR="008F082A" w:rsidRPr="008F082A" w14:paraId="25FEDD91" w14:textId="77777777" w:rsidTr="008F0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48" w:type="pct"/>
          </w:tcPr>
          <w:p w14:paraId="048B8D36" w14:textId="77777777" w:rsidR="008F082A" w:rsidRDefault="008F082A" w:rsidP="008F082A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jc w:val="left"/>
            </w:pPr>
            <w:r w:rsidRPr="00566DE6">
              <w:rPr>
                <w:b/>
              </w:rPr>
              <w:t>Autres causes connues de myélofibrose</w:t>
            </w:r>
            <w:r>
              <w:t> : hémopathies, néoplasies solides métastatiques, infections chroniques, iatrogénie et exposition à des toxiques, maladies métaboliques…</w:t>
            </w:r>
          </w:p>
          <w:p w14:paraId="78B51360" w14:textId="77777777" w:rsidR="008F082A" w:rsidRPr="008F082A" w:rsidRDefault="008F082A" w:rsidP="008F082A">
            <w:pPr>
              <w:jc w:val="left"/>
            </w:pPr>
          </w:p>
        </w:tc>
        <w:tc>
          <w:tcPr>
            <w:tcW w:w="1252" w:type="pct"/>
          </w:tcPr>
          <w:p w14:paraId="55B54402" w14:textId="77777777" w:rsidR="008F082A" w:rsidRPr="008F082A" w:rsidRDefault="008F082A" w:rsidP="00B079F0">
            <w:pPr>
              <w:rPr>
                <w:rFonts w:asciiTheme="majorHAnsi" w:hAnsiTheme="majorHAnsi"/>
                <w:color w:val="404040" w:themeColor="text1" w:themeTint="BF"/>
                <w:sz w:val="20"/>
              </w:rPr>
            </w:pPr>
            <w:r w:rsidRPr="008F082A">
              <w:rPr>
                <w:rFonts w:asciiTheme="majorHAnsi" w:eastAsia="MS Gothic" w:hAnsiTheme="majorHAnsi"/>
                <w:color w:val="404040" w:themeColor="text1" w:themeTint="BF"/>
                <w:sz w:val="20"/>
              </w:rPr>
              <w:t xml:space="preserve">OUI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1120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8F082A">
              <w:rPr>
                <w:rFonts w:asciiTheme="majorHAnsi" w:hAnsiTheme="majorHAnsi"/>
                <w:color w:val="404040" w:themeColor="text1" w:themeTint="BF"/>
                <w:sz w:val="20"/>
              </w:rPr>
              <w:t xml:space="preserve">       NON </w:t>
            </w:r>
            <w:sdt>
              <w:sdtPr>
                <w:rPr>
                  <w:rFonts w:asciiTheme="majorHAnsi" w:hAnsiTheme="majorHAnsi"/>
                  <w:color w:val="404040" w:themeColor="text1" w:themeTint="BF"/>
                  <w:sz w:val="20"/>
                </w:rPr>
                <w:id w:val="-8962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</w:p>
        </w:tc>
      </w:tr>
    </w:tbl>
    <w:p w14:paraId="3D86B92D" w14:textId="77777777" w:rsidR="00F70757" w:rsidRDefault="00F70757"/>
    <w:p w14:paraId="747AC158" w14:textId="77777777" w:rsidR="00A57525" w:rsidRPr="00A57525" w:rsidRDefault="00A57525" w:rsidP="00A57525">
      <w:pPr>
        <w:pStyle w:val="Corpsdetexte"/>
        <w:spacing w:line="360" w:lineRule="auto"/>
        <w:rPr>
          <w:rFonts w:asciiTheme="majorHAnsi" w:hAnsiTheme="majorHAnsi"/>
          <w:b w:val="0"/>
          <w:i/>
          <w:sz w:val="20"/>
          <w:szCs w:val="24"/>
        </w:rPr>
      </w:pPr>
      <w:r w:rsidRPr="00A57525">
        <w:rPr>
          <w:rFonts w:asciiTheme="majorHAnsi" w:hAnsiTheme="majorHAnsi"/>
          <w:b w:val="0"/>
          <w:i/>
          <w:sz w:val="20"/>
          <w:szCs w:val="24"/>
        </w:rPr>
        <w:t xml:space="preserve"> Pr Thierry Martin ; Philippe </w:t>
      </w:r>
      <w:proofErr w:type="spellStart"/>
      <w:r w:rsidRPr="00A57525">
        <w:rPr>
          <w:rFonts w:asciiTheme="majorHAnsi" w:hAnsiTheme="majorHAnsi"/>
          <w:b w:val="0"/>
          <w:i/>
          <w:sz w:val="20"/>
          <w:szCs w:val="24"/>
        </w:rPr>
        <w:t>Mertz</w:t>
      </w:r>
      <w:proofErr w:type="spellEnd"/>
    </w:p>
    <w:p w14:paraId="2458508B" w14:textId="77777777" w:rsidR="00A57525" w:rsidRPr="00A57525" w:rsidRDefault="00A57525" w:rsidP="00A57525">
      <w:pPr>
        <w:pStyle w:val="Corpsdetexte"/>
        <w:spacing w:line="360" w:lineRule="auto"/>
        <w:rPr>
          <w:rFonts w:asciiTheme="majorHAnsi" w:hAnsiTheme="majorHAnsi"/>
          <w:b w:val="0"/>
          <w:i/>
          <w:sz w:val="20"/>
          <w:szCs w:val="24"/>
        </w:rPr>
      </w:pPr>
      <w:r w:rsidRPr="00A57525">
        <w:rPr>
          <w:rFonts w:asciiTheme="majorHAnsi" w:hAnsiTheme="majorHAnsi"/>
          <w:b w:val="0"/>
          <w:i/>
          <w:sz w:val="20"/>
          <w:szCs w:val="24"/>
        </w:rPr>
        <w:t>Centre de référence des maladies auto-immunes rares de Strasbourg</w:t>
      </w:r>
    </w:p>
    <w:p w14:paraId="6B16BCD6" w14:textId="77777777" w:rsidR="00A57525" w:rsidRDefault="0025334C" w:rsidP="00A57525">
      <w:pPr>
        <w:pStyle w:val="Corpsdetexte"/>
        <w:spacing w:line="360" w:lineRule="auto"/>
      </w:pPr>
      <w:hyperlink r:id="rId10" w:history="1">
        <w:r w:rsidR="00A57525" w:rsidRPr="00A57525">
          <w:rPr>
            <w:rStyle w:val="Lienhypertexte"/>
            <w:rFonts w:asciiTheme="majorHAnsi" w:hAnsiTheme="majorHAnsi"/>
            <w:b w:val="0"/>
            <w:sz w:val="20"/>
            <w:szCs w:val="24"/>
          </w:rPr>
          <w:t>philippe.mertz@chru-strasbourg.fr</w:t>
        </w:r>
      </w:hyperlink>
    </w:p>
    <w:sectPr w:rsidR="00A57525">
      <w:footerReference w:type="default" r:id="rId11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8F06" w14:textId="77777777" w:rsidR="0025334C" w:rsidRDefault="0025334C">
      <w:pPr>
        <w:spacing w:after="0" w:line="240" w:lineRule="auto"/>
      </w:pPr>
      <w:r>
        <w:separator/>
      </w:r>
    </w:p>
  </w:endnote>
  <w:endnote w:type="continuationSeparator" w:id="0">
    <w:p w14:paraId="7134EA64" w14:textId="77777777" w:rsidR="0025334C" w:rsidRDefault="0025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6A95D" w14:textId="77777777" w:rsidR="00F70757" w:rsidRDefault="000A3EB1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A5752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ACC2A" w14:textId="77777777" w:rsidR="0025334C" w:rsidRDefault="0025334C">
      <w:pPr>
        <w:spacing w:after="0" w:line="240" w:lineRule="auto"/>
      </w:pPr>
      <w:r>
        <w:separator/>
      </w:r>
    </w:p>
  </w:footnote>
  <w:footnote w:type="continuationSeparator" w:id="0">
    <w:p w14:paraId="71CFFCF5" w14:textId="77777777" w:rsidR="0025334C" w:rsidRDefault="0025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B33"/>
    <w:multiLevelType w:val="hybridMultilevel"/>
    <w:tmpl w:val="7E0C06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80659"/>
    <w:multiLevelType w:val="hybridMultilevel"/>
    <w:tmpl w:val="4D7AB484"/>
    <w:lvl w:ilvl="0" w:tplc="01FEB4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90BEC"/>
    <w:multiLevelType w:val="hybridMultilevel"/>
    <w:tmpl w:val="7E0C06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2A"/>
    <w:rsid w:val="00076340"/>
    <w:rsid w:val="000A3EB1"/>
    <w:rsid w:val="000A5CC7"/>
    <w:rsid w:val="0025334C"/>
    <w:rsid w:val="003F2C45"/>
    <w:rsid w:val="0041001C"/>
    <w:rsid w:val="00566DE6"/>
    <w:rsid w:val="00674C4D"/>
    <w:rsid w:val="0070765A"/>
    <w:rsid w:val="00707A00"/>
    <w:rsid w:val="00762B0C"/>
    <w:rsid w:val="007A1439"/>
    <w:rsid w:val="007C460C"/>
    <w:rsid w:val="007D1EC4"/>
    <w:rsid w:val="008D5427"/>
    <w:rsid w:val="008F082A"/>
    <w:rsid w:val="008F2A65"/>
    <w:rsid w:val="009F01F7"/>
    <w:rsid w:val="00A57525"/>
    <w:rsid w:val="00AD353C"/>
    <w:rsid w:val="00B57132"/>
    <w:rsid w:val="00C133BD"/>
    <w:rsid w:val="00C16E30"/>
    <w:rsid w:val="00C460B1"/>
    <w:rsid w:val="00CA10C0"/>
    <w:rsid w:val="00CF1BAD"/>
    <w:rsid w:val="00CF6647"/>
    <w:rsid w:val="00EF4A26"/>
    <w:rsid w:val="00F70757"/>
    <w:rsid w:val="00F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4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B1E6" w:themeColor="accent1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FB1E6" w:themeColor="accen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eCar">
    <w:name w:val="Date Car"/>
    <w:basedOn w:val="Policepardfaut"/>
    <w:link w:val="Date"/>
    <w:uiPriority w:val="1"/>
    <w:rPr>
      <w:caps/>
      <w:color w:val="000000" w:themeColor="text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pBdr>
        <w:bottom w:val="thickThinLargeGap" w:sz="12" w:space="5" w:color="1FB1E6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paragraph" w:styleId="Sous-titre">
    <w:name w:val="Subtitle"/>
    <w:basedOn w:val="Normal"/>
    <w:next w:val="Normal"/>
    <w:link w:val="Sous-titre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ous-titreCar">
    <w:name w:val="Sous-titre Car"/>
    <w:basedOn w:val="Policepardfaut"/>
    <w:link w:val="Sous-titre"/>
    <w:uiPriority w:val="1"/>
    <w:rPr>
      <w:caps/>
      <w:color w:val="000000" w:themeColor="text1"/>
      <w:sz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36"/>
    <w:qFormat/>
    <w:pPr>
      <w:spacing w:after="0" w:line="240" w:lineRule="auto"/>
    </w:pPr>
  </w:style>
  <w:style w:type="paragraph" w:customStyle="1" w:styleId="Nom">
    <w:name w:val="Nom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cheTableaudeliste">
    <w:name w:val="Tâche Tableau de liste"/>
    <w:basedOn w:val="Tableau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semiHidden/>
    <w:rPr>
      <w:rFonts w:asciiTheme="majorHAnsi" w:eastAsiaTheme="majorEastAsia" w:hAnsiTheme="majorHAnsi" w:cstheme="majorBidi"/>
      <w:color w:val="1FB1E6" w:themeColor="accent1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1FB1E6" w:themeColor="accent1"/>
      <w:sz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0"/>
    </w:rPr>
  </w:style>
  <w:style w:type="table" w:customStyle="1" w:styleId="TaskListTable">
    <w:name w:val="Task List Table"/>
    <w:basedOn w:val="TableauNormal"/>
    <w:uiPriority w:val="99"/>
    <w:rsid w:val="00CA10C0"/>
    <w:pPr>
      <w:spacing w:before="80" w:after="80"/>
      <w:jc w:val="center"/>
    </w:pPr>
    <w:rPr>
      <w:color w:val="262626" w:themeColor="text1" w:themeTint="D9"/>
      <w:lang w:val="it-IT" w:eastAsia="it-IT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F78303" w:themeColor="accent3"/>
          <w:bottom w:val="nil"/>
          <w:right w:val="single" w:sz="4" w:space="0" w:color="F78303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Paragraphedeliste">
    <w:name w:val="List Paragraph"/>
    <w:basedOn w:val="Normal"/>
    <w:uiPriority w:val="34"/>
    <w:unhideWhenUsed/>
    <w:qFormat/>
    <w:rsid w:val="008F082A"/>
    <w:pPr>
      <w:ind w:left="720"/>
      <w:contextualSpacing/>
    </w:pPr>
  </w:style>
  <w:style w:type="paragraph" w:styleId="Corpsdetexte">
    <w:name w:val="Body Text"/>
    <w:basedOn w:val="Normal"/>
    <w:link w:val="CorpsdetexteCar"/>
    <w:rsid w:val="00A57525"/>
    <w:pPr>
      <w:spacing w:after="0" w:line="480" w:lineRule="auto"/>
      <w:jc w:val="center"/>
    </w:pPr>
    <w:rPr>
      <w:rFonts w:ascii="Arial" w:eastAsia="Times" w:hAnsi="Arial" w:cs="Times New Roman"/>
      <w:b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rsid w:val="00A57525"/>
    <w:rPr>
      <w:rFonts w:ascii="Arial" w:eastAsia="Times" w:hAnsi="Arial" w:cs="Times New Roman"/>
      <w:b/>
      <w:color w:val="auto"/>
      <w:sz w:val="24"/>
    </w:rPr>
  </w:style>
  <w:style w:type="character" w:styleId="Lienhypertexte">
    <w:name w:val="Hyperlink"/>
    <w:uiPriority w:val="99"/>
    <w:unhideWhenUsed/>
    <w:rsid w:val="00A5752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B1E6" w:themeColor="accent1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FB1E6" w:themeColor="accen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eCar">
    <w:name w:val="Date Car"/>
    <w:basedOn w:val="Policepardfaut"/>
    <w:link w:val="Date"/>
    <w:uiPriority w:val="1"/>
    <w:rPr>
      <w:caps/>
      <w:color w:val="000000" w:themeColor="text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pBdr>
        <w:bottom w:val="thickThinLargeGap" w:sz="12" w:space="5" w:color="1FB1E6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paragraph" w:styleId="Sous-titre">
    <w:name w:val="Subtitle"/>
    <w:basedOn w:val="Normal"/>
    <w:next w:val="Normal"/>
    <w:link w:val="Sous-titre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ous-titreCar">
    <w:name w:val="Sous-titre Car"/>
    <w:basedOn w:val="Policepardfaut"/>
    <w:link w:val="Sous-titre"/>
    <w:uiPriority w:val="1"/>
    <w:rPr>
      <w:caps/>
      <w:color w:val="000000" w:themeColor="text1"/>
      <w:sz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36"/>
    <w:qFormat/>
    <w:pPr>
      <w:spacing w:after="0" w:line="240" w:lineRule="auto"/>
    </w:pPr>
  </w:style>
  <w:style w:type="paragraph" w:customStyle="1" w:styleId="Nom">
    <w:name w:val="Nom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cheTableaudeliste">
    <w:name w:val="Tâche Tableau de liste"/>
    <w:basedOn w:val="Tableau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semiHidden/>
    <w:rPr>
      <w:rFonts w:asciiTheme="majorHAnsi" w:eastAsiaTheme="majorEastAsia" w:hAnsiTheme="majorHAnsi" w:cstheme="majorBidi"/>
      <w:color w:val="1FB1E6" w:themeColor="accent1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1FB1E6" w:themeColor="accent1"/>
      <w:sz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0"/>
    </w:rPr>
  </w:style>
  <w:style w:type="table" w:customStyle="1" w:styleId="TaskListTable">
    <w:name w:val="Task List Table"/>
    <w:basedOn w:val="TableauNormal"/>
    <w:uiPriority w:val="99"/>
    <w:rsid w:val="00CA10C0"/>
    <w:pPr>
      <w:spacing w:before="80" w:after="80"/>
      <w:jc w:val="center"/>
    </w:pPr>
    <w:rPr>
      <w:color w:val="262626" w:themeColor="text1" w:themeTint="D9"/>
      <w:lang w:val="it-IT" w:eastAsia="it-IT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F78303" w:themeColor="accent3"/>
          <w:bottom w:val="nil"/>
          <w:right w:val="single" w:sz="4" w:space="0" w:color="F78303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Paragraphedeliste">
    <w:name w:val="List Paragraph"/>
    <w:basedOn w:val="Normal"/>
    <w:uiPriority w:val="34"/>
    <w:unhideWhenUsed/>
    <w:qFormat/>
    <w:rsid w:val="008F082A"/>
    <w:pPr>
      <w:ind w:left="720"/>
      <w:contextualSpacing/>
    </w:pPr>
  </w:style>
  <w:style w:type="paragraph" w:styleId="Corpsdetexte">
    <w:name w:val="Body Text"/>
    <w:basedOn w:val="Normal"/>
    <w:link w:val="CorpsdetexteCar"/>
    <w:rsid w:val="00A57525"/>
    <w:pPr>
      <w:spacing w:after="0" w:line="480" w:lineRule="auto"/>
      <w:jc w:val="center"/>
    </w:pPr>
    <w:rPr>
      <w:rFonts w:ascii="Arial" w:eastAsia="Times" w:hAnsi="Arial" w:cs="Times New Roman"/>
      <w:b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rsid w:val="00A57525"/>
    <w:rPr>
      <w:rFonts w:ascii="Arial" w:eastAsia="Times" w:hAnsi="Arial" w:cs="Times New Roman"/>
      <w:b/>
      <w:color w:val="auto"/>
      <w:sz w:val="24"/>
    </w:rPr>
  </w:style>
  <w:style w:type="character" w:styleId="Lienhypertexte">
    <w:name w:val="Hyperlink"/>
    <w:uiPriority w:val="99"/>
    <w:unhideWhenUsed/>
    <w:rsid w:val="00A5752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philippe.mertz@chru-strasbourg.f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de67\AppData\Roaming\Microsoft\Templates\Feuille%20d&#8217;attribution%20de%20t&#226;ches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B7D2-A765-4579-80E9-F19692AD5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E8F7D-2927-40B4-96D6-BBD742B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 d’attribution de tâches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Spade67</dc:creator>
  <cp:lastModifiedBy>SELLAM Jérémie</cp:lastModifiedBy>
  <cp:revision>2</cp:revision>
  <dcterms:created xsi:type="dcterms:W3CDTF">2017-11-29T17:05:00Z</dcterms:created>
  <dcterms:modified xsi:type="dcterms:W3CDTF">2017-11-29T17:05:00Z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TC029193129991</vt:lpwstr>
  </property>
</Properties>
</file>