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039DD" w14:textId="189769C0" w:rsidR="00CB11F7" w:rsidRPr="00D20906" w:rsidRDefault="00CB11F7" w:rsidP="00CF7B32">
      <w:pPr>
        <w:jc w:val="both"/>
        <w:rPr>
          <w:rFonts w:cs="Arial"/>
          <w:b/>
          <w:sz w:val="28"/>
          <w:u w:val="single"/>
        </w:rPr>
      </w:pPr>
      <w:bookmarkStart w:id="0" w:name="_GoBack"/>
      <w:r w:rsidRPr="00D20906">
        <w:rPr>
          <w:b/>
        </w:rPr>
        <w:t>Impact du traitement de la maladie de Whipple sur l’évolution de</w:t>
      </w:r>
      <w:r w:rsidR="00293814">
        <w:rPr>
          <w:b/>
        </w:rPr>
        <w:t xml:space="preserve"> la symptomatologie initialement attribuée à un </w:t>
      </w:r>
      <w:r w:rsidRPr="00D20906">
        <w:rPr>
          <w:b/>
        </w:rPr>
        <w:t>rhumatisme inflammatoire chronique préexistant au diagnostic de Whipple</w:t>
      </w:r>
      <w:bookmarkEnd w:id="0"/>
    </w:p>
    <w:p w14:paraId="66F5670C" w14:textId="77777777" w:rsidR="004D1C3F" w:rsidRDefault="004D1C3F" w:rsidP="00CF7B32">
      <w:pPr>
        <w:jc w:val="both"/>
        <w:rPr>
          <w:rFonts w:cs="Arial"/>
          <w:b/>
          <w:sz w:val="28"/>
          <w:u w:val="single"/>
        </w:rPr>
      </w:pPr>
    </w:p>
    <w:p w14:paraId="6CEFB083" w14:textId="6F6A957A" w:rsidR="003F1CD7" w:rsidRPr="00D20906" w:rsidRDefault="003F1CD7" w:rsidP="00CF7B32">
      <w:pPr>
        <w:jc w:val="both"/>
        <w:rPr>
          <w:rFonts w:cs="Arial"/>
          <w:b/>
          <w:sz w:val="28"/>
          <w:u w:val="single"/>
        </w:rPr>
      </w:pPr>
      <w:r w:rsidRPr="00D20906">
        <w:rPr>
          <w:rFonts w:cs="Arial"/>
          <w:b/>
          <w:sz w:val="28"/>
          <w:u w:val="single"/>
        </w:rPr>
        <w:t>Synopsis</w:t>
      </w:r>
    </w:p>
    <w:p w14:paraId="7ADA6421" w14:textId="62DC3B20" w:rsidR="00025666" w:rsidRPr="00D20906" w:rsidRDefault="00025666" w:rsidP="00CF7B32">
      <w:pPr>
        <w:tabs>
          <w:tab w:val="left" w:pos="1052"/>
        </w:tabs>
        <w:jc w:val="both"/>
        <w:rPr>
          <w:rFonts w:cs="Arial"/>
          <w:b/>
          <w:sz w:val="28"/>
          <w:u w:val="single"/>
        </w:rPr>
      </w:pPr>
    </w:p>
    <w:p w14:paraId="35D53476" w14:textId="4152AE9E" w:rsidR="00025666" w:rsidRPr="00D20906" w:rsidRDefault="00025666" w:rsidP="00CF7B32">
      <w:pPr>
        <w:tabs>
          <w:tab w:val="left" w:pos="1052"/>
        </w:tabs>
        <w:jc w:val="both"/>
        <w:rPr>
          <w:rFonts w:cs="Arial"/>
          <w:b/>
        </w:rPr>
      </w:pPr>
      <w:r w:rsidRPr="00D20906">
        <w:rPr>
          <w:rFonts w:cs="Arial"/>
          <w:b/>
        </w:rPr>
        <w:t>Contexte / état de la question</w:t>
      </w:r>
    </w:p>
    <w:p w14:paraId="47B7306C" w14:textId="5793F783" w:rsidR="00693304" w:rsidRPr="00D20906" w:rsidRDefault="00693304" w:rsidP="00CF7B32">
      <w:pPr>
        <w:jc w:val="both"/>
        <w:rPr>
          <w:rFonts w:cs="Arial"/>
        </w:rPr>
      </w:pPr>
      <w:r w:rsidRPr="00D20906">
        <w:rPr>
          <w:rFonts w:cs="Arial"/>
        </w:rPr>
        <w:t xml:space="preserve">La maladie </w:t>
      </w:r>
      <w:r w:rsidR="004E60DD" w:rsidRPr="00D20906">
        <w:rPr>
          <w:rFonts w:cs="Arial"/>
        </w:rPr>
        <w:t>de Whipple a été décrite pour la</w:t>
      </w:r>
      <w:r w:rsidRPr="00D20906">
        <w:rPr>
          <w:rFonts w:cs="Arial"/>
        </w:rPr>
        <w:t xml:space="preserve"> première fois en 1907 (1)</w:t>
      </w:r>
      <w:r w:rsidR="00CB11F7" w:rsidRPr="00D20906">
        <w:rPr>
          <w:rFonts w:cs="Arial"/>
        </w:rPr>
        <w:t xml:space="preserve">. Elle </w:t>
      </w:r>
      <w:r w:rsidRPr="00D20906">
        <w:rPr>
          <w:rFonts w:cs="Arial"/>
        </w:rPr>
        <w:t>est due à une infection chronique localisé</w:t>
      </w:r>
      <w:r w:rsidR="00CB11F7" w:rsidRPr="00D20906">
        <w:rPr>
          <w:rFonts w:cs="Arial"/>
        </w:rPr>
        <w:t>e</w:t>
      </w:r>
      <w:r w:rsidRPr="00D20906">
        <w:rPr>
          <w:rFonts w:cs="Arial"/>
        </w:rPr>
        <w:t xml:space="preserve"> ou systémique à </w:t>
      </w:r>
      <w:bookmarkStart w:id="1" w:name="_Hlk103717"/>
      <w:r w:rsidRPr="00D20906">
        <w:rPr>
          <w:rFonts w:cs="Arial"/>
        </w:rPr>
        <w:t>Tropheryma whipplei</w:t>
      </w:r>
      <w:bookmarkEnd w:id="1"/>
      <w:r w:rsidRPr="00D20906">
        <w:rPr>
          <w:rFonts w:cs="Arial"/>
        </w:rPr>
        <w:t>. C’est une infection rare</w:t>
      </w:r>
      <w:r w:rsidR="00C542D2" w:rsidRPr="00D20906">
        <w:rPr>
          <w:rFonts w:cs="Arial"/>
        </w:rPr>
        <w:t>,</w:t>
      </w:r>
      <w:r w:rsidR="00CB11F7" w:rsidRPr="00D20906">
        <w:rPr>
          <w:rFonts w:cs="Arial"/>
        </w:rPr>
        <w:t xml:space="preserve"> </w:t>
      </w:r>
      <w:r w:rsidR="00C542D2" w:rsidRPr="00D20906">
        <w:rPr>
          <w:rFonts w:cs="Arial"/>
        </w:rPr>
        <w:t xml:space="preserve">avec une incidence de 0.5 à 1 cas par million d’habitant </w:t>
      </w:r>
      <w:r w:rsidR="00CB11F7" w:rsidRPr="00D20906">
        <w:rPr>
          <w:rFonts w:cs="Arial"/>
        </w:rPr>
        <w:t>(</w:t>
      </w:r>
      <w:r w:rsidR="00C542D2" w:rsidRPr="00D20906">
        <w:rPr>
          <w:rFonts w:cs="Arial"/>
        </w:rPr>
        <w:t>2)</w:t>
      </w:r>
      <w:r w:rsidR="00CB11F7" w:rsidRPr="00D20906">
        <w:rPr>
          <w:rFonts w:cs="Arial"/>
        </w:rPr>
        <w:t>,</w:t>
      </w:r>
      <w:r w:rsidRPr="00D20906">
        <w:rPr>
          <w:rFonts w:cs="Arial"/>
        </w:rPr>
        <w:t xml:space="preserve"> </w:t>
      </w:r>
      <w:r w:rsidR="00CB11F7" w:rsidRPr="00D20906">
        <w:rPr>
          <w:rFonts w:cs="Arial"/>
        </w:rPr>
        <w:t>pouvant être révélée par différentes manifestations</w:t>
      </w:r>
      <w:r w:rsidRPr="00D20906">
        <w:rPr>
          <w:rFonts w:cs="Arial"/>
        </w:rPr>
        <w:t xml:space="preserve"> cliniques</w:t>
      </w:r>
      <w:r w:rsidR="009F12F5" w:rsidRPr="00D20906">
        <w:rPr>
          <w:rFonts w:cs="Arial"/>
        </w:rPr>
        <w:t xml:space="preserve"> (3)</w:t>
      </w:r>
      <w:r w:rsidRPr="00D20906">
        <w:rPr>
          <w:rFonts w:cs="Arial"/>
        </w:rPr>
        <w:t xml:space="preserve">, notamment </w:t>
      </w:r>
      <w:r w:rsidR="00CB11F7" w:rsidRPr="00D20906">
        <w:rPr>
          <w:rFonts w:cs="Arial"/>
        </w:rPr>
        <w:t xml:space="preserve">rhumatologiques </w:t>
      </w:r>
      <w:r w:rsidR="009F12F5" w:rsidRPr="00D20906">
        <w:rPr>
          <w:rFonts w:cs="Arial"/>
        </w:rPr>
        <w:t>(4</w:t>
      </w:r>
      <w:r w:rsidRPr="00D20906">
        <w:rPr>
          <w:rFonts w:cs="Arial"/>
        </w:rPr>
        <w:t xml:space="preserve">). Son </w:t>
      </w:r>
      <w:r w:rsidR="004E60DD" w:rsidRPr="00D20906">
        <w:rPr>
          <w:rFonts w:cs="Arial"/>
        </w:rPr>
        <w:t>diagnostic</w:t>
      </w:r>
      <w:r w:rsidRPr="00D20906">
        <w:rPr>
          <w:rFonts w:cs="Arial"/>
        </w:rPr>
        <w:t xml:space="preserve"> repose sur </w:t>
      </w:r>
      <w:r w:rsidR="009C6E34">
        <w:rPr>
          <w:rFonts w:cs="Arial"/>
        </w:rPr>
        <w:t xml:space="preserve">la mise en évidence </w:t>
      </w:r>
      <w:r w:rsidR="009F12F5" w:rsidRPr="00D20906">
        <w:rPr>
          <w:rFonts w:cs="Arial"/>
        </w:rPr>
        <w:t>d</w:t>
      </w:r>
      <w:r w:rsidR="009C6E34">
        <w:rPr>
          <w:rFonts w:cs="Arial"/>
        </w:rPr>
        <w:t>e</w:t>
      </w:r>
      <w:r w:rsidR="00CB11F7" w:rsidRPr="00D20906">
        <w:rPr>
          <w:rFonts w:cs="Arial"/>
        </w:rPr>
        <w:t xml:space="preserve"> Tropheryma whipplei </w:t>
      </w:r>
      <w:r w:rsidRPr="00D20906">
        <w:rPr>
          <w:rFonts w:cs="Arial"/>
        </w:rPr>
        <w:t>par PCR ou biopsie</w:t>
      </w:r>
      <w:r w:rsidR="00CB11F7" w:rsidRPr="00D20906">
        <w:rPr>
          <w:rFonts w:cs="Arial"/>
        </w:rPr>
        <w:t xml:space="preserve"> </w:t>
      </w:r>
      <w:r w:rsidR="00D54246" w:rsidRPr="00D20906">
        <w:rPr>
          <w:rFonts w:cs="Arial"/>
        </w:rPr>
        <w:t>(5, 6, 7</w:t>
      </w:r>
      <w:r w:rsidRPr="00D20906">
        <w:rPr>
          <w:rFonts w:cs="Arial"/>
        </w:rPr>
        <w:t>).</w:t>
      </w:r>
      <w:r w:rsidR="00CB11F7" w:rsidRPr="00D20906">
        <w:rPr>
          <w:rFonts w:cs="Arial"/>
        </w:rPr>
        <w:t xml:space="preserve"> </w:t>
      </w:r>
    </w:p>
    <w:p w14:paraId="4DE21B47" w14:textId="7161CB11" w:rsidR="00CF036D" w:rsidRPr="00D20906" w:rsidRDefault="004D1C3F" w:rsidP="00CF7B32">
      <w:pPr>
        <w:jc w:val="both"/>
        <w:rPr>
          <w:rFonts w:cs="Arial"/>
        </w:rPr>
      </w:pPr>
      <w:r>
        <w:rPr>
          <w:rFonts w:cs="Arial"/>
        </w:rPr>
        <w:t xml:space="preserve">Des cas de maladies de Whipple </w:t>
      </w:r>
      <w:r w:rsidR="007E59C3" w:rsidRPr="007E59C3">
        <w:rPr>
          <w:rFonts w:cs="Arial"/>
        </w:rPr>
        <w:t>sont rapportés chez des patients suivis pour des rhumatismes inflammatoires</w:t>
      </w:r>
      <w:r>
        <w:rPr>
          <w:rFonts w:cs="Arial"/>
        </w:rPr>
        <w:t xml:space="preserve">, </w:t>
      </w:r>
      <w:r w:rsidR="00C34484">
        <w:rPr>
          <w:rFonts w:cs="Arial"/>
        </w:rPr>
        <w:t xml:space="preserve">notamment </w:t>
      </w:r>
      <w:r>
        <w:rPr>
          <w:rFonts w:cs="Arial"/>
        </w:rPr>
        <w:t>dans les suites de l’initiation de traitements de fond</w:t>
      </w:r>
      <w:r w:rsidR="00F24179">
        <w:rPr>
          <w:rFonts w:cs="Arial"/>
        </w:rPr>
        <w:t xml:space="preserve"> (DMARDs)</w:t>
      </w:r>
      <w:r w:rsidR="00C34484">
        <w:rPr>
          <w:rFonts w:cs="Arial"/>
        </w:rPr>
        <w:t xml:space="preserve"> synthétiques ou </w:t>
      </w:r>
      <w:r>
        <w:rPr>
          <w:rFonts w:cs="Arial"/>
        </w:rPr>
        <w:t>biologiques</w:t>
      </w:r>
      <w:r w:rsidR="00D54246" w:rsidRPr="00D20906">
        <w:rPr>
          <w:rFonts w:cs="Arial"/>
        </w:rPr>
        <w:t xml:space="preserve"> (8, 9, 10</w:t>
      </w:r>
      <w:r w:rsidR="00693304" w:rsidRPr="00D20906">
        <w:rPr>
          <w:rFonts w:cs="Arial"/>
        </w:rPr>
        <w:t xml:space="preserve">). </w:t>
      </w:r>
      <w:r>
        <w:rPr>
          <w:rFonts w:cs="Arial"/>
        </w:rPr>
        <w:t xml:space="preserve">Ces </w:t>
      </w:r>
      <w:r w:rsidR="00CF036D" w:rsidRPr="00D20906">
        <w:rPr>
          <w:rFonts w:cs="Arial"/>
        </w:rPr>
        <w:t>rhuma</w:t>
      </w:r>
      <w:r w:rsidR="008964CF" w:rsidRPr="00D20906">
        <w:rPr>
          <w:rFonts w:cs="Arial"/>
        </w:rPr>
        <w:t xml:space="preserve">tismes inflammatoires chroniques </w:t>
      </w:r>
      <w:r w:rsidR="00C34484">
        <w:rPr>
          <w:rFonts w:cs="Arial"/>
        </w:rPr>
        <w:t xml:space="preserve">peuvent </w:t>
      </w:r>
      <w:r w:rsidRPr="00D20906">
        <w:rPr>
          <w:rFonts w:cs="Arial"/>
        </w:rPr>
        <w:t xml:space="preserve">ne </w:t>
      </w:r>
      <w:r w:rsidR="00C34484">
        <w:rPr>
          <w:rFonts w:cs="Arial"/>
        </w:rPr>
        <w:t xml:space="preserve">pas </w:t>
      </w:r>
      <w:r w:rsidRPr="00D20906">
        <w:rPr>
          <w:rFonts w:cs="Arial"/>
        </w:rPr>
        <w:t>répond</w:t>
      </w:r>
      <w:r w:rsidR="00C34484">
        <w:rPr>
          <w:rFonts w:cs="Arial"/>
        </w:rPr>
        <w:t xml:space="preserve">re </w:t>
      </w:r>
      <w:r>
        <w:rPr>
          <w:rFonts w:cs="Arial"/>
        </w:rPr>
        <w:t xml:space="preserve">à ces </w:t>
      </w:r>
      <w:r w:rsidRPr="00D20906">
        <w:rPr>
          <w:rFonts w:cs="Arial"/>
        </w:rPr>
        <w:t xml:space="preserve">traitements </w:t>
      </w:r>
      <w:r>
        <w:rPr>
          <w:rFonts w:cs="Arial"/>
        </w:rPr>
        <w:t>de fond,</w:t>
      </w:r>
      <w:r w:rsidRPr="00D20906">
        <w:rPr>
          <w:rFonts w:cs="Arial"/>
        </w:rPr>
        <w:t xml:space="preserve"> </w:t>
      </w:r>
      <w:r>
        <w:rPr>
          <w:rFonts w:cs="Arial"/>
        </w:rPr>
        <w:t xml:space="preserve">dont l’initiation peut </w:t>
      </w:r>
      <w:r w:rsidR="00C34484">
        <w:rPr>
          <w:rFonts w:cs="Arial"/>
        </w:rPr>
        <w:t xml:space="preserve">même </w:t>
      </w:r>
      <w:r>
        <w:rPr>
          <w:rFonts w:cs="Arial"/>
        </w:rPr>
        <w:t>exacerber certaines manifestations viscérales graves de la maladie de Whipple</w:t>
      </w:r>
      <w:r w:rsidR="008964CF" w:rsidRPr="00D20906">
        <w:rPr>
          <w:rFonts w:cs="Arial"/>
        </w:rPr>
        <w:t xml:space="preserve"> (8, 11</w:t>
      </w:r>
      <w:r w:rsidR="00693304" w:rsidRPr="00D20906">
        <w:rPr>
          <w:rFonts w:cs="Arial"/>
        </w:rPr>
        <w:t xml:space="preserve">). </w:t>
      </w:r>
    </w:p>
    <w:p w14:paraId="1C01ADE1" w14:textId="18150331" w:rsidR="00025666" w:rsidRDefault="007E59C3" w:rsidP="00CF7B32">
      <w:pPr>
        <w:jc w:val="both"/>
        <w:rPr>
          <w:rFonts w:cs="Arial"/>
        </w:rPr>
      </w:pPr>
      <w:r w:rsidRPr="007E59C3">
        <w:rPr>
          <w:rFonts w:cs="Arial"/>
        </w:rPr>
        <w:t>L’instauration d’un traitement spécifique de la maladie de Whipple pourrait avoir un impact positif sur l’évolution de la symptomatologie initialement attribuée aux rhumatismes inflammatoires</w:t>
      </w:r>
      <w:r w:rsidR="00FD5048">
        <w:rPr>
          <w:rFonts w:cs="Arial"/>
        </w:rPr>
        <w:t>. Cependant, il</w:t>
      </w:r>
      <w:r w:rsidR="00FD5048" w:rsidRPr="00D20906">
        <w:rPr>
          <w:rFonts w:cs="Arial"/>
        </w:rPr>
        <w:t xml:space="preserve"> n’existe pas, à notre connaissance</w:t>
      </w:r>
      <w:r w:rsidR="00FD5048">
        <w:rPr>
          <w:rFonts w:cs="Arial"/>
        </w:rPr>
        <w:t xml:space="preserve">, </w:t>
      </w:r>
      <w:r w:rsidR="00FD5048" w:rsidRPr="00D20906">
        <w:rPr>
          <w:rFonts w:cs="Arial"/>
        </w:rPr>
        <w:t>d’étude</w:t>
      </w:r>
      <w:r w:rsidR="00FD5048">
        <w:rPr>
          <w:rFonts w:cs="Arial"/>
        </w:rPr>
        <w:t>s ayant recueilli de manière sy</w:t>
      </w:r>
      <w:r w:rsidR="00B149E9">
        <w:rPr>
          <w:rFonts w:cs="Arial"/>
        </w:rPr>
        <w:t>stématique l’évolution de</w:t>
      </w:r>
      <w:r w:rsidR="00FD5048">
        <w:rPr>
          <w:rFonts w:cs="Arial"/>
        </w:rPr>
        <w:t xml:space="preserve"> ces rhumatismes inflammatoires chroniques </w:t>
      </w:r>
      <w:r w:rsidR="004D1C3F">
        <w:rPr>
          <w:rFonts w:cs="Arial"/>
        </w:rPr>
        <w:t xml:space="preserve">et </w:t>
      </w:r>
      <w:r w:rsidR="00FD5048">
        <w:rPr>
          <w:rFonts w:cs="Arial"/>
        </w:rPr>
        <w:t xml:space="preserve">de </w:t>
      </w:r>
      <w:r w:rsidR="004D1C3F">
        <w:rPr>
          <w:rFonts w:cs="Arial"/>
        </w:rPr>
        <w:t>leurs traitements de fond</w:t>
      </w:r>
      <w:r w:rsidR="00FD5048">
        <w:rPr>
          <w:rFonts w:cs="Arial"/>
        </w:rPr>
        <w:t xml:space="preserve"> sous traitement de la maladie de Whipple.</w:t>
      </w:r>
    </w:p>
    <w:p w14:paraId="4929CFA3" w14:textId="77777777" w:rsidR="00FD5048" w:rsidRPr="00D20906" w:rsidRDefault="00FD5048" w:rsidP="00CF7B32">
      <w:pPr>
        <w:jc w:val="both"/>
        <w:rPr>
          <w:rFonts w:cs="Arial"/>
        </w:rPr>
      </w:pPr>
    </w:p>
    <w:p w14:paraId="2F085F2F" w14:textId="0C190671" w:rsidR="00025666" w:rsidRPr="00D20906" w:rsidRDefault="00025666" w:rsidP="00CF7B32">
      <w:pPr>
        <w:tabs>
          <w:tab w:val="left" w:pos="1052"/>
        </w:tabs>
        <w:jc w:val="both"/>
        <w:rPr>
          <w:rFonts w:cs="Arial"/>
          <w:b/>
        </w:rPr>
      </w:pPr>
      <w:r w:rsidRPr="00D20906">
        <w:rPr>
          <w:rFonts w:cs="Arial"/>
          <w:b/>
        </w:rPr>
        <w:t>Objectif</w:t>
      </w:r>
    </w:p>
    <w:p w14:paraId="50AC17DB" w14:textId="167D6787" w:rsidR="00FD5048" w:rsidRDefault="007E59C3" w:rsidP="00CF7B32">
      <w:pPr>
        <w:jc w:val="both"/>
        <w:rPr>
          <w:rFonts w:cs="Arial"/>
        </w:rPr>
      </w:pPr>
      <w:r w:rsidRPr="007E59C3">
        <w:rPr>
          <w:rFonts w:cs="Arial"/>
        </w:rPr>
        <w:t xml:space="preserve">Nous souhaitons recenser les cas de maladies de Whipple diagnostiquées chez des patients </w:t>
      </w:r>
      <w:bookmarkStart w:id="2" w:name="_Hlk17999980"/>
      <w:r w:rsidRPr="007E59C3">
        <w:rPr>
          <w:rFonts w:cs="Arial"/>
        </w:rPr>
        <w:t>initialement suivis pour un rhumatisme inflammatoire</w:t>
      </w:r>
      <w:bookmarkEnd w:id="2"/>
      <w:r w:rsidRPr="007E59C3">
        <w:rPr>
          <w:rFonts w:cs="Arial"/>
        </w:rPr>
        <w:t>, afin d’évaluer l’évolution de la symptomatologie et du traitement rhumatologique, au cours du traitement de la maladie de Whipple</w:t>
      </w:r>
      <w:r>
        <w:rPr>
          <w:rFonts w:cs="Arial"/>
        </w:rPr>
        <w:t>.</w:t>
      </w:r>
    </w:p>
    <w:p w14:paraId="6374E4E1" w14:textId="77777777" w:rsidR="007E59C3" w:rsidRPr="00D20906" w:rsidRDefault="007E59C3" w:rsidP="00CF7B32">
      <w:pPr>
        <w:jc w:val="both"/>
        <w:rPr>
          <w:rFonts w:cs="Arial"/>
        </w:rPr>
      </w:pPr>
    </w:p>
    <w:p w14:paraId="6CD5737B" w14:textId="44D8D492" w:rsidR="00025666" w:rsidRPr="00D20906" w:rsidRDefault="00025666" w:rsidP="00CF7B32">
      <w:pPr>
        <w:tabs>
          <w:tab w:val="left" w:pos="1052"/>
        </w:tabs>
        <w:jc w:val="both"/>
        <w:rPr>
          <w:rFonts w:cs="Arial"/>
          <w:b/>
        </w:rPr>
      </w:pPr>
      <w:r w:rsidRPr="00D20906">
        <w:rPr>
          <w:rFonts w:cs="Arial"/>
          <w:b/>
        </w:rPr>
        <w:t>Méthodologie</w:t>
      </w:r>
    </w:p>
    <w:p w14:paraId="063627F8" w14:textId="08C81EB3" w:rsidR="00DC39FC" w:rsidRDefault="00D032F4" w:rsidP="00CF7B32">
      <w:pPr>
        <w:tabs>
          <w:tab w:val="left" w:pos="1052"/>
        </w:tabs>
        <w:jc w:val="both"/>
        <w:rPr>
          <w:rFonts w:cs="Arial"/>
        </w:rPr>
      </w:pPr>
      <w:r w:rsidRPr="00D20906">
        <w:rPr>
          <w:rFonts w:cs="Arial"/>
        </w:rPr>
        <w:t xml:space="preserve">Recueil </w:t>
      </w:r>
      <w:r w:rsidR="004E60DD" w:rsidRPr="00D20906">
        <w:rPr>
          <w:rFonts w:cs="Arial"/>
        </w:rPr>
        <w:t>rétrospect</w:t>
      </w:r>
      <w:r w:rsidRPr="00D20906">
        <w:rPr>
          <w:rFonts w:cs="Arial"/>
        </w:rPr>
        <w:t>if de</w:t>
      </w:r>
      <w:r w:rsidR="00C34484">
        <w:rPr>
          <w:rFonts w:cs="Arial"/>
        </w:rPr>
        <w:t>s</w:t>
      </w:r>
      <w:r w:rsidRPr="00D20906">
        <w:rPr>
          <w:rFonts w:cs="Arial"/>
        </w:rPr>
        <w:t xml:space="preserve"> cas de </w:t>
      </w:r>
      <w:bookmarkStart w:id="3" w:name="_Hlk18000174"/>
      <w:r w:rsidRPr="00D20906">
        <w:rPr>
          <w:rFonts w:cs="Arial"/>
        </w:rPr>
        <w:t>maladies de Whipple</w:t>
      </w:r>
      <w:r w:rsidR="00C34484">
        <w:rPr>
          <w:rFonts w:cs="Arial"/>
        </w:rPr>
        <w:t xml:space="preserve"> </w:t>
      </w:r>
      <w:r w:rsidRPr="00D20906">
        <w:rPr>
          <w:rFonts w:cs="Arial"/>
        </w:rPr>
        <w:t xml:space="preserve">diagnostiquées </w:t>
      </w:r>
      <w:r w:rsidR="007E59C3" w:rsidRPr="007E59C3">
        <w:rPr>
          <w:rFonts w:cs="Arial"/>
        </w:rPr>
        <w:t>initialement suivis pour un rhumatisme inflammatoire</w:t>
      </w:r>
      <w:bookmarkEnd w:id="3"/>
      <w:r w:rsidRPr="00D20906">
        <w:rPr>
          <w:rFonts w:cs="Arial"/>
        </w:rPr>
        <w:t>, issus de services de rhumatologie, de médecine interne ou d’infectiologie, de centres hospitaliers franç</w:t>
      </w:r>
      <w:r w:rsidR="00DC39FC" w:rsidRPr="00D20906">
        <w:rPr>
          <w:rFonts w:cs="Arial"/>
        </w:rPr>
        <w:t>ais</w:t>
      </w:r>
      <w:r w:rsidR="00FD5048">
        <w:rPr>
          <w:rFonts w:cs="Arial"/>
        </w:rPr>
        <w:t xml:space="preserve">, </w:t>
      </w:r>
      <w:r w:rsidR="00DC39FC" w:rsidRPr="00D20906">
        <w:rPr>
          <w:rFonts w:cs="Arial"/>
        </w:rPr>
        <w:t xml:space="preserve">par l’intermédiaire d’un appel à observations </w:t>
      </w:r>
      <w:r w:rsidR="00C34484">
        <w:rPr>
          <w:rFonts w:cs="Arial"/>
        </w:rPr>
        <w:t>via le</w:t>
      </w:r>
      <w:r w:rsidR="00DC39FC" w:rsidRPr="00D20906">
        <w:rPr>
          <w:rFonts w:cs="Arial"/>
        </w:rPr>
        <w:t xml:space="preserve"> </w:t>
      </w:r>
      <w:r w:rsidR="00C34484">
        <w:rPr>
          <w:rFonts w:cs="Arial"/>
        </w:rPr>
        <w:t xml:space="preserve">site du </w:t>
      </w:r>
      <w:r w:rsidR="00DC39FC" w:rsidRPr="00D20906">
        <w:rPr>
          <w:rFonts w:cs="Arial"/>
        </w:rPr>
        <w:t>Club Rhumatismes et Inflammations</w:t>
      </w:r>
      <w:r w:rsidR="00C34484">
        <w:rPr>
          <w:rFonts w:cs="Arial"/>
        </w:rPr>
        <w:t xml:space="preserve"> (CRI)</w:t>
      </w:r>
      <w:r w:rsidR="00FD5048">
        <w:rPr>
          <w:rFonts w:cs="Arial"/>
        </w:rPr>
        <w:t>.</w:t>
      </w:r>
    </w:p>
    <w:p w14:paraId="692EF746" w14:textId="77777777" w:rsidR="00FD5048" w:rsidRPr="00D20906" w:rsidRDefault="00FD5048" w:rsidP="00CF7B32">
      <w:pPr>
        <w:tabs>
          <w:tab w:val="left" w:pos="1052"/>
        </w:tabs>
        <w:jc w:val="both"/>
        <w:rPr>
          <w:rFonts w:cs="Arial"/>
        </w:rPr>
      </w:pPr>
    </w:p>
    <w:p w14:paraId="7376825C" w14:textId="34555EA9" w:rsidR="00D032F4" w:rsidRPr="00D20906" w:rsidRDefault="00D032F4" w:rsidP="00CF7B32">
      <w:pPr>
        <w:tabs>
          <w:tab w:val="left" w:pos="1052"/>
        </w:tabs>
        <w:jc w:val="both"/>
        <w:rPr>
          <w:rFonts w:cs="Arial"/>
          <w:b/>
        </w:rPr>
      </w:pPr>
      <w:r w:rsidRPr="00D20906">
        <w:rPr>
          <w:rFonts w:cs="Arial"/>
          <w:b/>
        </w:rPr>
        <w:t>Critères d’</w:t>
      </w:r>
      <w:r w:rsidR="008964CF" w:rsidRPr="00D20906">
        <w:rPr>
          <w:rFonts w:cs="Arial"/>
          <w:b/>
        </w:rPr>
        <w:t>inclusion des cas dans l’étude</w:t>
      </w:r>
    </w:p>
    <w:p w14:paraId="66A801D3" w14:textId="114A77D1" w:rsidR="00DC39FC" w:rsidRPr="00D20906" w:rsidRDefault="00DC39FC" w:rsidP="00CF7B32">
      <w:pPr>
        <w:tabs>
          <w:tab w:val="left" w:pos="1052"/>
        </w:tabs>
        <w:jc w:val="both"/>
        <w:rPr>
          <w:rFonts w:cs="Arial"/>
        </w:rPr>
      </w:pPr>
      <w:r w:rsidRPr="00D20906">
        <w:rPr>
          <w:rFonts w:cs="Arial"/>
        </w:rPr>
        <w:t>- Homme ou femme, de 18 ans ou plus</w:t>
      </w:r>
      <w:r w:rsidR="009C6E34">
        <w:rPr>
          <w:rFonts w:cs="Arial"/>
        </w:rPr>
        <w:t>.</w:t>
      </w:r>
    </w:p>
    <w:p w14:paraId="75C67D74" w14:textId="3DD0C0B7" w:rsidR="007E59C3" w:rsidRPr="007E59C3" w:rsidRDefault="00DC39FC" w:rsidP="007E59C3">
      <w:pPr>
        <w:tabs>
          <w:tab w:val="left" w:pos="1052"/>
        </w:tabs>
        <w:jc w:val="both"/>
        <w:rPr>
          <w:rFonts w:cs="Arial"/>
        </w:rPr>
      </w:pPr>
      <w:r w:rsidRPr="007E59C3">
        <w:rPr>
          <w:rFonts w:cs="Arial"/>
        </w:rPr>
        <w:lastRenderedPageBreak/>
        <w:t xml:space="preserve">- </w:t>
      </w:r>
      <w:r w:rsidR="007E59C3" w:rsidRPr="007E59C3">
        <w:rPr>
          <w:rFonts w:cs="Arial"/>
        </w:rPr>
        <w:t>Diagnostic de maladie de Whipple porté après un diagnostic de rhumatisme inflammatoire (qui a nécessité l’introduction d’un traitement de fond synthétique et/ou biologique), avec mise en évidence de Tropheryma whipplei par PCR ou biopsie.</w:t>
      </w:r>
    </w:p>
    <w:p w14:paraId="1F6D4CE6" w14:textId="7378A107" w:rsidR="009C6E34" w:rsidRPr="00D20906" w:rsidRDefault="009C6E34" w:rsidP="007E59C3">
      <w:pPr>
        <w:tabs>
          <w:tab w:val="left" w:pos="1052"/>
        </w:tabs>
        <w:jc w:val="both"/>
        <w:rPr>
          <w:rFonts w:cs="Arial"/>
        </w:rPr>
      </w:pPr>
    </w:p>
    <w:p w14:paraId="12279AFB" w14:textId="3618ACD8" w:rsidR="00D032F4" w:rsidRPr="00D20906" w:rsidRDefault="00D032F4" w:rsidP="00CF7B32">
      <w:pPr>
        <w:tabs>
          <w:tab w:val="left" w:pos="1052"/>
        </w:tabs>
        <w:jc w:val="both"/>
        <w:rPr>
          <w:rFonts w:cs="Arial"/>
          <w:b/>
        </w:rPr>
      </w:pPr>
      <w:r w:rsidRPr="00D20906">
        <w:rPr>
          <w:rFonts w:cs="Arial"/>
          <w:b/>
        </w:rPr>
        <w:t>Critères de no</w:t>
      </w:r>
      <w:r w:rsidR="007E59C3">
        <w:rPr>
          <w:rFonts w:cs="Arial"/>
          <w:b/>
        </w:rPr>
        <w:t>n-</w:t>
      </w:r>
      <w:r w:rsidR="008964CF" w:rsidRPr="00D20906">
        <w:rPr>
          <w:rFonts w:cs="Arial"/>
          <w:b/>
        </w:rPr>
        <w:t>inclusion des cas dans l’étude </w:t>
      </w:r>
    </w:p>
    <w:p w14:paraId="3EA90C1E" w14:textId="7A4A2F3D" w:rsidR="00F24179" w:rsidRDefault="00DC39FC" w:rsidP="00CF7B32">
      <w:pPr>
        <w:tabs>
          <w:tab w:val="left" w:pos="1052"/>
        </w:tabs>
        <w:jc w:val="both"/>
        <w:rPr>
          <w:rFonts w:cs="Arial"/>
        </w:rPr>
      </w:pPr>
      <w:r w:rsidRPr="00D20906">
        <w:rPr>
          <w:rFonts w:cs="Arial"/>
        </w:rPr>
        <w:t>- Homme ou femme de moins de 18 ans.</w:t>
      </w:r>
    </w:p>
    <w:p w14:paraId="72079F11" w14:textId="77777777" w:rsidR="009C6E34" w:rsidRDefault="00F24179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 xml:space="preserve">- </w:t>
      </w:r>
      <w:r w:rsidR="009C6E34" w:rsidRPr="00D20906">
        <w:rPr>
          <w:rFonts w:cs="Arial"/>
        </w:rPr>
        <w:t>Rhumatisme inflammatoire</w:t>
      </w:r>
      <w:r w:rsidR="009C6E34">
        <w:rPr>
          <w:rFonts w:cs="Arial"/>
        </w:rPr>
        <w:t xml:space="preserve"> chronique ne justifiant aucun traitement de fond.</w:t>
      </w:r>
    </w:p>
    <w:p w14:paraId="4AD7BA7C" w14:textId="31C216DC" w:rsidR="009C6E34" w:rsidRPr="00D20906" w:rsidRDefault="009C6E34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 xml:space="preserve">- </w:t>
      </w:r>
      <w:r w:rsidRPr="00D20906">
        <w:rPr>
          <w:rFonts w:cs="Arial"/>
        </w:rPr>
        <w:t xml:space="preserve">Diagnostic de </w:t>
      </w:r>
      <w:r>
        <w:rPr>
          <w:rFonts w:cs="Arial"/>
        </w:rPr>
        <w:t>m</w:t>
      </w:r>
      <w:r w:rsidRPr="00D20906">
        <w:rPr>
          <w:rFonts w:cs="Arial"/>
        </w:rPr>
        <w:t xml:space="preserve">aladie de Whipple </w:t>
      </w:r>
      <w:r>
        <w:rPr>
          <w:rFonts w:cs="Arial"/>
        </w:rPr>
        <w:t>porté avant le diagnostic de rhumatisme inflammatoire.</w:t>
      </w:r>
    </w:p>
    <w:p w14:paraId="07DF1B63" w14:textId="2CBCE73F" w:rsidR="009C6E34" w:rsidRDefault="00DC39FC" w:rsidP="00CF7B32">
      <w:pPr>
        <w:tabs>
          <w:tab w:val="left" w:pos="1052"/>
        </w:tabs>
        <w:jc w:val="both"/>
        <w:rPr>
          <w:rFonts w:cs="Arial"/>
        </w:rPr>
      </w:pPr>
      <w:r w:rsidRPr="00D20906">
        <w:rPr>
          <w:rFonts w:cs="Arial"/>
        </w:rPr>
        <w:t xml:space="preserve">- </w:t>
      </w:r>
      <w:r w:rsidR="009C6E34" w:rsidRPr="00D20906">
        <w:rPr>
          <w:rFonts w:cs="Arial"/>
        </w:rPr>
        <w:t xml:space="preserve">Diagnostic de </w:t>
      </w:r>
      <w:r w:rsidR="009C6E34">
        <w:rPr>
          <w:rFonts w:cs="Arial"/>
        </w:rPr>
        <w:t>m</w:t>
      </w:r>
      <w:r w:rsidR="009C6E34" w:rsidRPr="00D20906">
        <w:rPr>
          <w:rFonts w:cs="Arial"/>
        </w:rPr>
        <w:t xml:space="preserve">aladie de Whipple </w:t>
      </w:r>
      <w:r w:rsidR="009C6E34">
        <w:rPr>
          <w:rFonts w:cs="Arial"/>
        </w:rPr>
        <w:t xml:space="preserve">sans mise en évidence </w:t>
      </w:r>
      <w:r w:rsidR="009C6E34" w:rsidRPr="00D20906">
        <w:rPr>
          <w:rFonts w:cs="Arial"/>
        </w:rPr>
        <w:t>d</w:t>
      </w:r>
      <w:r w:rsidR="009C6E34">
        <w:rPr>
          <w:rFonts w:cs="Arial"/>
        </w:rPr>
        <w:t>e</w:t>
      </w:r>
      <w:r w:rsidR="009C6E34" w:rsidRPr="00D20906">
        <w:rPr>
          <w:rFonts w:cs="Arial"/>
        </w:rPr>
        <w:t xml:space="preserve"> Tropheryma whipplei </w:t>
      </w:r>
      <w:r w:rsidR="0069139E" w:rsidRPr="0069139E">
        <w:rPr>
          <w:rFonts w:cs="Arial"/>
        </w:rPr>
        <w:t>par PCR ou coloration PAS ou immunohistochimie.</w:t>
      </w:r>
    </w:p>
    <w:p w14:paraId="6600349A" w14:textId="77777777" w:rsidR="0069139E" w:rsidRDefault="0069139E" w:rsidP="00CF7B32">
      <w:pPr>
        <w:tabs>
          <w:tab w:val="left" w:pos="1052"/>
        </w:tabs>
        <w:jc w:val="both"/>
        <w:rPr>
          <w:rFonts w:cs="Arial"/>
        </w:rPr>
      </w:pPr>
    </w:p>
    <w:p w14:paraId="12CF5CC5" w14:textId="3C2640AC" w:rsidR="00F63481" w:rsidRPr="00D20906" w:rsidRDefault="00D032F4" w:rsidP="00CF7B32">
      <w:pPr>
        <w:tabs>
          <w:tab w:val="left" w:pos="1052"/>
        </w:tabs>
        <w:jc w:val="both"/>
        <w:rPr>
          <w:rFonts w:cs="Arial"/>
        </w:rPr>
      </w:pPr>
      <w:r w:rsidRPr="00D20906">
        <w:rPr>
          <w:rFonts w:cs="Arial"/>
          <w:b/>
        </w:rPr>
        <w:t>Modalités de recueil :</w:t>
      </w:r>
      <w:r w:rsidRPr="00D20906">
        <w:rPr>
          <w:rFonts w:cs="Arial"/>
        </w:rPr>
        <w:t xml:space="preserve"> </w:t>
      </w:r>
    </w:p>
    <w:p w14:paraId="3780652C" w14:textId="5991CAF4" w:rsidR="00DC39FC" w:rsidRDefault="009C6E34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>Recueil des données relatives au rhumatisme inflammatoire chronique, à ses traitements et à son évolution</w:t>
      </w:r>
      <w:r w:rsidR="00576FF7">
        <w:rPr>
          <w:rFonts w:cs="Arial"/>
        </w:rPr>
        <w:t xml:space="preserve">, </w:t>
      </w:r>
      <w:r>
        <w:rPr>
          <w:rFonts w:cs="Arial"/>
        </w:rPr>
        <w:t xml:space="preserve">ainsi </w:t>
      </w:r>
      <w:r w:rsidR="00576FF7">
        <w:rPr>
          <w:rFonts w:cs="Arial"/>
        </w:rPr>
        <w:t>qu’</w:t>
      </w:r>
      <w:r>
        <w:rPr>
          <w:rFonts w:cs="Arial"/>
        </w:rPr>
        <w:t xml:space="preserve">au diagnostic de la maladie de Whipple, à ses traitements et à son évolution, grâce à une </w:t>
      </w:r>
      <w:r w:rsidR="00DC39FC" w:rsidRPr="00D20906">
        <w:rPr>
          <w:rFonts w:cs="Arial"/>
        </w:rPr>
        <w:t>fiche de</w:t>
      </w:r>
      <w:r w:rsidR="00F63481" w:rsidRPr="00D20906">
        <w:rPr>
          <w:rFonts w:cs="Arial"/>
        </w:rPr>
        <w:t xml:space="preserve"> recueil </w:t>
      </w:r>
      <w:r w:rsidR="00576FF7">
        <w:rPr>
          <w:rFonts w:cs="Arial"/>
        </w:rPr>
        <w:t xml:space="preserve">systématique </w:t>
      </w:r>
      <w:r w:rsidR="00F63481" w:rsidRPr="00D20906">
        <w:rPr>
          <w:rFonts w:cs="Arial"/>
        </w:rPr>
        <w:t>de</w:t>
      </w:r>
      <w:r w:rsidR="00576FF7">
        <w:rPr>
          <w:rFonts w:cs="Arial"/>
        </w:rPr>
        <w:t>s</w:t>
      </w:r>
      <w:r w:rsidR="00F63481" w:rsidRPr="00D20906">
        <w:rPr>
          <w:rFonts w:cs="Arial"/>
        </w:rPr>
        <w:t xml:space="preserve"> données, </w:t>
      </w:r>
      <w:r w:rsidR="00576FF7">
        <w:rPr>
          <w:rFonts w:cs="Arial"/>
        </w:rPr>
        <w:t>téléchargeable sur le</w:t>
      </w:r>
      <w:r w:rsidR="00F63481" w:rsidRPr="00D20906">
        <w:rPr>
          <w:rFonts w:cs="Arial"/>
        </w:rPr>
        <w:t xml:space="preserve"> </w:t>
      </w:r>
      <w:r w:rsidR="00576FF7">
        <w:rPr>
          <w:rFonts w:cs="Arial"/>
        </w:rPr>
        <w:t>site</w:t>
      </w:r>
      <w:r w:rsidR="00F63481" w:rsidRPr="00D20906">
        <w:rPr>
          <w:rFonts w:cs="Arial"/>
        </w:rPr>
        <w:t xml:space="preserve"> du </w:t>
      </w:r>
      <w:r w:rsidR="00DC39FC" w:rsidRPr="00D20906">
        <w:rPr>
          <w:rFonts w:cs="Arial"/>
        </w:rPr>
        <w:t xml:space="preserve">Club Rhumatismes et Inflammations, </w:t>
      </w:r>
      <w:r w:rsidR="00576FF7">
        <w:rPr>
          <w:rFonts w:cs="Arial"/>
        </w:rPr>
        <w:t>complétée</w:t>
      </w:r>
      <w:r w:rsidR="00F63481" w:rsidRPr="00D20906">
        <w:rPr>
          <w:rFonts w:cs="Arial"/>
        </w:rPr>
        <w:t xml:space="preserve"> par le médecin référent du patient. </w:t>
      </w:r>
    </w:p>
    <w:p w14:paraId="37E02983" w14:textId="77777777" w:rsidR="009C6E34" w:rsidRPr="00D20906" w:rsidRDefault="009C6E34" w:rsidP="00CF7B32">
      <w:pPr>
        <w:tabs>
          <w:tab w:val="left" w:pos="1052"/>
        </w:tabs>
        <w:jc w:val="both"/>
        <w:rPr>
          <w:rFonts w:cs="Arial"/>
        </w:rPr>
      </w:pPr>
    </w:p>
    <w:p w14:paraId="05148AD2" w14:textId="2BA0263D" w:rsidR="00576FF7" w:rsidRPr="00D20906" w:rsidRDefault="00576FF7" w:rsidP="00CF7B32">
      <w:pPr>
        <w:tabs>
          <w:tab w:val="left" w:pos="105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Statistiques </w:t>
      </w:r>
      <w:r w:rsidRPr="00D20906">
        <w:rPr>
          <w:rFonts w:cs="Arial"/>
          <w:b/>
        </w:rPr>
        <w:t>descriptives</w:t>
      </w:r>
    </w:p>
    <w:p w14:paraId="39D5912F" w14:textId="16893F57" w:rsidR="00576FF7" w:rsidRDefault="00576FF7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>Description des données relatives au rhumatisme inflammatoire chronique, à ses traitements et à son évolution sous traitement de la maladie de Whipple.</w:t>
      </w:r>
    </w:p>
    <w:p w14:paraId="6C79987A" w14:textId="2A4FB477" w:rsidR="00576FF7" w:rsidRDefault="00576FF7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>Description des données relatives au diagnostic de la maladie de Whipple, à ses traitements et à son évolution sous traitement.</w:t>
      </w:r>
    </w:p>
    <w:p w14:paraId="6BED8C13" w14:textId="554ED98D" w:rsidR="00576FF7" w:rsidRDefault="00C34484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 xml:space="preserve">Analyse des pourcentages </w:t>
      </w:r>
      <w:r w:rsidR="00D032F4" w:rsidRPr="00D20906">
        <w:rPr>
          <w:rFonts w:cs="Arial"/>
        </w:rPr>
        <w:t xml:space="preserve">de </w:t>
      </w:r>
      <w:r w:rsidR="00576FF7">
        <w:rPr>
          <w:rFonts w:cs="Arial"/>
        </w:rPr>
        <w:t>rhumatismes inflammatoires chroniques</w:t>
      </w:r>
      <w:r w:rsidR="00576FF7" w:rsidRPr="00D20906">
        <w:rPr>
          <w:rFonts w:cs="Arial"/>
        </w:rPr>
        <w:t xml:space="preserve"> </w:t>
      </w:r>
      <w:r w:rsidR="00712873" w:rsidRPr="00D20906">
        <w:rPr>
          <w:rFonts w:cs="Arial"/>
        </w:rPr>
        <w:t>en</w:t>
      </w:r>
      <w:r w:rsidR="00D032F4" w:rsidRPr="00D20906">
        <w:rPr>
          <w:rFonts w:cs="Arial"/>
        </w:rPr>
        <w:t xml:space="preserve"> rémission </w:t>
      </w:r>
      <w:r w:rsidR="00712873" w:rsidRPr="00D20906">
        <w:rPr>
          <w:rFonts w:cs="Arial"/>
        </w:rPr>
        <w:t xml:space="preserve">ou </w:t>
      </w:r>
      <w:r w:rsidR="0069139E">
        <w:rPr>
          <w:rFonts w:cs="Arial"/>
        </w:rPr>
        <w:t>faible activité</w:t>
      </w:r>
      <w:r w:rsidR="00576FF7">
        <w:rPr>
          <w:rFonts w:cs="Arial"/>
        </w:rPr>
        <w:t xml:space="preserve">, stables ou s’aggravant </w:t>
      </w:r>
      <w:r w:rsidR="00D032F4" w:rsidRPr="00D20906">
        <w:rPr>
          <w:rFonts w:cs="Arial"/>
        </w:rPr>
        <w:t xml:space="preserve">sous traitement </w:t>
      </w:r>
      <w:r w:rsidR="00D20906" w:rsidRPr="00D20906">
        <w:rPr>
          <w:rFonts w:cs="Arial"/>
        </w:rPr>
        <w:t xml:space="preserve">de la maladie de Whipple </w:t>
      </w:r>
    </w:p>
    <w:p w14:paraId="64F3826C" w14:textId="57DDDB3F" w:rsidR="00576FF7" w:rsidRDefault="00C34484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 xml:space="preserve">Analyse des pourcentages </w:t>
      </w:r>
      <w:r w:rsidR="00576FF7" w:rsidRPr="00D20906">
        <w:rPr>
          <w:rFonts w:cs="Arial"/>
        </w:rPr>
        <w:t xml:space="preserve">de </w:t>
      </w:r>
      <w:r w:rsidR="00576FF7">
        <w:rPr>
          <w:rFonts w:cs="Arial"/>
        </w:rPr>
        <w:t xml:space="preserve">rhumatismes inflammatoires chroniques arrêtant, réduisant la dose ou poursuivant à l’identique leurs traitements de fond </w:t>
      </w:r>
      <w:r w:rsidR="00576FF7" w:rsidRPr="00D20906">
        <w:rPr>
          <w:rFonts w:cs="Arial"/>
        </w:rPr>
        <w:t xml:space="preserve">sous traitement de la maladie de Whipple </w:t>
      </w:r>
    </w:p>
    <w:p w14:paraId="08EE207B" w14:textId="6248D572" w:rsidR="00576FF7" w:rsidRDefault="00C34484" w:rsidP="00CF7B32">
      <w:pPr>
        <w:tabs>
          <w:tab w:val="left" w:pos="1052"/>
        </w:tabs>
        <w:jc w:val="both"/>
        <w:rPr>
          <w:rFonts w:cs="Arial"/>
        </w:rPr>
      </w:pPr>
      <w:r>
        <w:rPr>
          <w:rFonts w:cs="Arial"/>
        </w:rPr>
        <w:t xml:space="preserve">Analyse du pourcentage </w:t>
      </w:r>
      <w:r w:rsidR="00576FF7" w:rsidRPr="00D20906">
        <w:rPr>
          <w:rFonts w:cs="Arial"/>
        </w:rPr>
        <w:t xml:space="preserve">de </w:t>
      </w:r>
      <w:r w:rsidR="00576FF7">
        <w:rPr>
          <w:rFonts w:cs="Arial"/>
        </w:rPr>
        <w:t xml:space="preserve">rhumatismes inflammatoires chroniques récidivant après l’arrêt du </w:t>
      </w:r>
      <w:r w:rsidR="00576FF7" w:rsidRPr="00D20906">
        <w:rPr>
          <w:rFonts w:cs="Arial"/>
        </w:rPr>
        <w:t xml:space="preserve">traitement de la maladie de Whipple </w:t>
      </w:r>
    </w:p>
    <w:p w14:paraId="2C32734E" w14:textId="77777777" w:rsidR="00576FF7" w:rsidRPr="00D20906" w:rsidRDefault="00576FF7" w:rsidP="00CF7B32">
      <w:pPr>
        <w:tabs>
          <w:tab w:val="left" w:pos="1052"/>
        </w:tabs>
        <w:jc w:val="both"/>
        <w:rPr>
          <w:rFonts w:cs="Arial"/>
        </w:rPr>
      </w:pPr>
    </w:p>
    <w:p w14:paraId="3DD543D6" w14:textId="0CDAC1E5" w:rsidR="00025666" w:rsidRPr="00D20906" w:rsidRDefault="00693304" w:rsidP="00CF7B32">
      <w:pPr>
        <w:tabs>
          <w:tab w:val="left" w:pos="1052"/>
        </w:tabs>
        <w:jc w:val="both"/>
        <w:rPr>
          <w:rFonts w:cs="Arial"/>
          <w:b/>
        </w:rPr>
      </w:pPr>
      <w:r w:rsidRPr="00D20906">
        <w:rPr>
          <w:rFonts w:cs="Arial"/>
          <w:b/>
        </w:rPr>
        <w:t>Résultats attendus</w:t>
      </w:r>
    </w:p>
    <w:p w14:paraId="66870658" w14:textId="237CDDF9" w:rsidR="00025666" w:rsidRDefault="004E60DD" w:rsidP="00CF7B32">
      <w:pPr>
        <w:tabs>
          <w:tab w:val="left" w:pos="1052"/>
        </w:tabs>
        <w:jc w:val="both"/>
        <w:rPr>
          <w:rFonts w:cs="Arial"/>
        </w:rPr>
      </w:pPr>
      <w:r w:rsidRPr="00D20906">
        <w:rPr>
          <w:rFonts w:cs="Arial"/>
        </w:rPr>
        <w:t xml:space="preserve">Nous émettons l’hypothèse </w:t>
      </w:r>
      <w:r w:rsidR="00576FF7">
        <w:rPr>
          <w:rFonts w:cs="Arial"/>
        </w:rPr>
        <w:t>que l’instauration d’un traitement</w:t>
      </w:r>
      <w:r w:rsidR="007E59C3">
        <w:rPr>
          <w:rFonts w:cs="Arial"/>
        </w:rPr>
        <w:t xml:space="preserve"> spécifique</w:t>
      </w:r>
      <w:r w:rsidR="00576FF7">
        <w:rPr>
          <w:rFonts w:cs="Arial"/>
        </w:rPr>
        <w:t xml:space="preserve"> de la maladie de Whipple pourrait avoir un impact favorable sur l’évolution </w:t>
      </w:r>
      <w:r w:rsidR="007E59C3" w:rsidRPr="007E59C3">
        <w:rPr>
          <w:rFonts w:cs="Arial"/>
        </w:rPr>
        <w:t>de la symptomatologi</w:t>
      </w:r>
      <w:r w:rsidR="007E59C3">
        <w:rPr>
          <w:rFonts w:cs="Arial"/>
        </w:rPr>
        <w:t>e, initialement attribuée aux</w:t>
      </w:r>
      <w:r w:rsidR="00576FF7" w:rsidRPr="00D20906">
        <w:rPr>
          <w:rFonts w:cs="Arial"/>
        </w:rPr>
        <w:t xml:space="preserve"> rhumatisme</w:t>
      </w:r>
      <w:r w:rsidR="00576FF7">
        <w:rPr>
          <w:rFonts w:cs="Arial"/>
        </w:rPr>
        <w:t>s</w:t>
      </w:r>
      <w:r w:rsidR="00576FF7" w:rsidRPr="00D20906">
        <w:rPr>
          <w:rFonts w:cs="Arial"/>
        </w:rPr>
        <w:t xml:space="preserve"> inflammatoire</w:t>
      </w:r>
      <w:r w:rsidR="00576FF7">
        <w:rPr>
          <w:rFonts w:cs="Arial"/>
        </w:rPr>
        <w:t>s chronique, permettant</w:t>
      </w:r>
      <w:r w:rsidRPr="00D20906">
        <w:rPr>
          <w:rFonts w:cs="Arial"/>
        </w:rPr>
        <w:t xml:space="preserve"> </w:t>
      </w:r>
      <w:r w:rsidR="00712873" w:rsidRPr="00D20906">
        <w:rPr>
          <w:rFonts w:cs="Arial"/>
        </w:rPr>
        <w:t>l</w:t>
      </w:r>
      <w:r w:rsidRPr="00D20906">
        <w:rPr>
          <w:rFonts w:cs="Arial"/>
        </w:rPr>
        <w:t xml:space="preserve">a rémission </w:t>
      </w:r>
      <w:r w:rsidR="0069139E">
        <w:rPr>
          <w:rFonts w:cs="Arial"/>
        </w:rPr>
        <w:t>ou la faible activité</w:t>
      </w:r>
      <w:r w:rsidR="00712873" w:rsidRPr="00D20906">
        <w:rPr>
          <w:rFonts w:cs="Arial"/>
        </w:rPr>
        <w:t xml:space="preserve"> d’une proportion </w:t>
      </w:r>
      <w:r w:rsidR="00576FF7">
        <w:rPr>
          <w:rFonts w:cs="Arial"/>
        </w:rPr>
        <w:t>non négligeable de patients</w:t>
      </w:r>
      <w:r w:rsidR="00CF7B32">
        <w:rPr>
          <w:rFonts w:cs="Arial"/>
        </w:rPr>
        <w:t>, ainsi que la réduction ou l’arrêt des traitements de fond chez ces patients</w:t>
      </w:r>
      <w:r w:rsidRPr="00D20906">
        <w:rPr>
          <w:rFonts w:cs="Arial"/>
        </w:rPr>
        <w:t>.</w:t>
      </w:r>
    </w:p>
    <w:p w14:paraId="1E98BC6E" w14:textId="77777777" w:rsidR="00CF7B32" w:rsidRPr="00D20906" w:rsidRDefault="00CF7B32" w:rsidP="00CF7B32">
      <w:pPr>
        <w:tabs>
          <w:tab w:val="left" w:pos="1052"/>
        </w:tabs>
        <w:jc w:val="both"/>
        <w:rPr>
          <w:rFonts w:cs="Arial"/>
        </w:rPr>
      </w:pPr>
    </w:p>
    <w:p w14:paraId="0DDD859D" w14:textId="49281615" w:rsidR="00693304" w:rsidRPr="00CF7B32" w:rsidRDefault="000635C2" w:rsidP="00CF7B32">
      <w:pPr>
        <w:tabs>
          <w:tab w:val="left" w:pos="1052"/>
        </w:tabs>
        <w:jc w:val="both"/>
        <w:rPr>
          <w:rFonts w:cs="Arial"/>
          <w:b/>
        </w:rPr>
      </w:pPr>
      <w:r w:rsidRPr="00CF7B32">
        <w:rPr>
          <w:rFonts w:cs="Arial"/>
          <w:b/>
        </w:rPr>
        <w:lastRenderedPageBreak/>
        <w:t>Références</w:t>
      </w:r>
      <w:r w:rsidR="00EC4150" w:rsidRPr="00CF7B32">
        <w:rPr>
          <w:rFonts w:cs="Arial"/>
          <w:b/>
        </w:rPr>
        <w:t> :</w:t>
      </w:r>
    </w:p>
    <w:p w14:paraId="06F5FA09" w14:textId="77777777" w:rsidR="00693304" w:rsidRPr="00D20906" w:rsidRDefault="00693304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D20906">
        <w:rPr>
          <w:rFonts w:cs="Arial"/>
          <w:lang w:val="en-US"/>
        </w:rPr>
        <w:t xml:space="preserve">Whipple GH. A hitherto undescribed disease characterized anatomically by deposits of fat and fatty acids in the intestinal and mesenteric lymphatic tissues. </w:t>
      </w:r>
      <w:r w:rsidRPr="00D20906">
        <w:rPr>
          <w:rFonts w:cs="Arial"/>
        </w:rPr>
        <w:t xml:space="preserve">Bull Johns Hopkins </w:t>
      </w:r>
      <w:proofErr w:type="spellStart"/>
      <w:r w:rsidRPr="00D20906">
        <w:rPr>
          <w:rFonts w:cs="Arial"/>
        </w:rPr>
        <w:t>Hosp</w:t>
      </w:r>
      <w:proofErr w:type="spellEnd"/>
      <w:r w:rsidRPr="00D20906">
        <w:rPr>
          <w:rFonts w:cs="Arial"/>
        </w:rPr>
        <w:t xml:space="preserve"> 1907 ;18:382–93.</w:t>
      </w:r>
    </w:p>
    <w:p w14:paraId="0AB51EF1" w14:textId="29090172" w:rsidR="00C542D2" w:rsidRPr="004D1C3F" w:rsidRDefault="00C542D2" w:rsidP="00CF7B32">
      <w:pPr>
        <w:pStyle w:val="Paragraphedeliste"/>
        <w:numPr>
          <w:ilvl w:val="0"/>
          <w:numId w:val="1"/>
        </w:numPr>
        <w:jc w:val="both"/>
        <w:rPr>
          <w:rFonts w:cs="Arial"/>
          <w:lang w:val="en-US"/>
        </w:rPr>
      </w:pPr>
      <w:proofErr w:type="spellStart"/>
      <w:r w:rsidRPr="004D1C3F">
        <w:rPr>
          <w:rFonts w:cs="Arial"/>
          <w:lang w:val="en-US"/>
        </w:rPr>
        <w:t>Puéchal</w:t>
      </w:r>
      <w:proofErr w:type="spellEnd"/>
      <w:r w:rsidRPr="004D1C3F">
        <w:rPr>
          <w:rFonts w:cs="Arial"/>
          <w:lang w:val="en-US"/>
        </w:rPr>
        <w:t>, Xavier. 2013. « Whipple’s Disease ». Annals of the Rheumatic Diseases 72 (6): 797</w:t>
      </w:r>
      <w:r w:rsidR="009F12F5" w:rsidRPr="004D1C3F">
        <w:rPr>
          <w:rFonts w:cs="Arial"/>
          <w:lang w:val="en-US"/>
        </w:rPr>
        <w:t> </w:t>
      </w:r>
      <w:r w:rsidRPr="004D1C3F">
        <w:rPr>
          <w:rFonts w:cs="Arial"/>
          <w:lang w:val="en-US"/>
        </w:rPr>
        <w:t>803.</w:t>
      </w:r>
    </w:p>
    <w:p w14:paraId="59892A3C" w14:textId="7D4B45DA" w:rsidR="009F12F5" w:rsidRPr="00D20906" w:rsidRDefault="009F12F5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proofErr w:type="spellStart"/>
      <w:r w:rsidRPr="00D20906">
        <w:rPr>
          <w:rFonts w:cs="Arial"/>
        </w:rPr>
        <w:t>Lagier</w:t>
      </w:r>
      <w:proofErr w:type="spellEnd"/>
      <w:r w:rsidRPr="00D20906">
        <w:rPr>
          <w:rFonts w:cs="Arial"/>
        </w:rPr>
        <w:t>, J. -C. 2014. « Maladie de Whipple et infections à Tropheryma whipplei ». Journal des Anti-infectieux 16 (3): 106 11.</w:t>
      </w:r>
    </w:p>
    <w:p w14:paraId="2585D588" w14:textId="77777777" w:rsidR="00693304" w:rsidRPr="00D20906" w:rsidRDefault="00693304" w:rsidP="00CF7B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fr-FR"/>
        </w:rPr>
      </w:pPr>
      <w:proofErr w:type="spellStart"/>
      <w:r w:rsidRPr="00D20906">
        <w:rPr>
          <w:rFonts w:eastAsia="Times New Roman" w:cs="Arial"/>
          <w:lang w:eastAsia="fr-FR"/>
        </w:rPr>
        <w:t>Puéchal</w:t>
      </w:r>
      <w:proofErr w:type="spellEnd"/>
      <w:r w:rsidRPr="00D20906">
        <w:rPr>
          <w:rFonts w:eastAsia="Times New Roman" w:cs="Arial"/>
          <w:lang w:eastAsia="fr-FR"/>
        </w:rPr>
        <w:t>, Xavier. 2016. « </w:t>
      </w:r>
      <w:proofErr w:type="spellStart"/>
      <w:r w:rsidRPr="00D20906">
        <w:rPr>
          <w:rFonts w:eastAsia="Times New Roman" w:cs="Arial"/>
          <w:lang w:eastAsia="fr-FR"/>
        </w:rPr>
        <w:t>Whipple’s</w:t>
      </w:r>
      <w:proofErr w:type="spellEnd"/>
      <w:r w:rsidRPr="00D20906">
        <w:rPr>
          <w:rFonts w:eastAsia="Times New Roman" w:cs="Arial"/>
          <w:lang w:eastAsia="fr-FR"/>
        </w:rPr>
        <w:t xml:space="preserve"> </w:t>
      </w:r>
      <w:proofErr w:type="spellStart"/>
      <w:r w:rsidRPr="00D20906">
        <w:rPr>
          <w:rFonts w:eastAsia="Times New Roman" w:cs="Arial"/>
          <w:lang w:eastAsia="fr-FR"/>
        </w:rPr>
        <w:t>arthritis</w:t>
      </w:r>
      <w:proofErr w:type="spellEnd"/>
      <w:r w:rsidRPr="00D20906">
        <w:rPr>
          <w:rFonts w:eastAsia="Times New Roman" w:cs="Arial"/>
          <w:lang w:eastAsia="fr-FR"/>
        </w:rPr>
        <w:t xml:space="preserve"> ». </w:t>
      </w:r>
      <w:r w:rsidRPr="00D20906">
        <w:rPr>
          <w:rFonts w:eastAsia="Times New Roman" w:cs="Arial"/>
          <w:i/>
          <w:iCs/>
          <w:lang w:eastAsia="fr-FR"/>
        </w:rPr>
        <w:t xml:space="preserve">Joint </w:t>
      </w:r>
      <w:proofErr w:type="spellStart"/>
      <w:r w:rsidRPr="00D20906">
        <w:rPr>
          <w:rFonts w:eastAsia="Times New Roman" w:cs="Arial"/>
          <w:i/>
          <w:iCs/>
          <w:lang w:eastAsia="fr-FR"/>
        </w:rPr>
        <w:t>Bone</w:t>
      </w:r>
      <w:proofErr w:type="spellEnd"/>
      <w:r w:rsidRPr="00D20906">
        <w:rPr>
          <w:rFonts w:eastAsia="Times New Roman" w:cs="Arial"/>
          <w:i/>
          <w:iCs/>
          <w:lang w:eastAsia="fr-FR"/>
        </w:rPr>
        <w:t xml:space="preserve"> </w:t>
      </w:r>
      <w:proofErr w:type="spellStart"/>
      <w:r w:rsidRPr="00D20906">
        <w:rPr>
          <w:rFonts w:eastAsia="Times New Roman" w:cs="Arial"/>
          <w:i/>
          <w:iCs/>
          <w:lang w:eastAsia="fr-FR"/>
        </w:rPr>
        <w:t>Spine</w:t>
      </w:r>
      <w:proofErr w:type="spellEnd"/>
      <w:r w:rsidRPr="00D20906">
        <w:rPr>
          <w:rFonts w:eastAsia="Times New Roman" w:cs="Arial"/>
          <w:lang w:eastAsia="fr-FR"/>
        </w:rPr>
        <w:t xml:space="preserve"> 83 (6) : 631</w:t>
      </w:r>
      <w:r w:rsidRPr="00D20906">
        <w:rPr>
          <w:rFonts w:eastAsia="Times New Roman" w:cs="Arial"/>
          <w:lang w:eastAsia="fr-FR"/>
        </w:rPr>
        <w:noBreakHyphen/>
        <w:t xml:space="preserve">35. </w:t>
      </w:r>
    </w:p>
    <w:p w14:paraId="1A5D86F8" w14:textId="77777777" w:rsidR="00693304" w:rsidRPr="00D20906" w:rsidRDefault="00693304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proofErr w:type="spellStart"/>
      <w:r w:rsidRPr="00D20906">
        <w:rPr>
          <w:rFonts w:cs="Arial"/>
          <w:lang w:val="en-US"/>
        </w:rPr>
        <w:t>Relman</w:t>
      </w:r>
      <w:proofErr w:type="spellEnd"/>
      <w:r w:rsidRPr="00D20906">
        <w:rPr>
          <w:rFonts w:cs="Arial"/>
          <w:lang w:val="en-US"/>
        </w:rPr>
        <w:t xml:space="preserve"> DA, Schmidt TM, </w:t>
      </w:r>
      <w:proofErr w:type="spellStart"/>
      <w:r w:rsidRPr="00D20906">
        <w:rPr>
          <w:rFonts w:cs="Arial"/>
          <w:lang w:val="en-US"/>
        </w:rPr>
        <w:t>MacDermott</w:t>
      </w:r>
      <w:proofErr w:type="spellEnd"/>
      <w:r w:rsidRPr="00D20906">
        <w:rPr>
          <w:rFonts w:cs="Arial"/>
          <w:lang w:val="en-US"/>
        </w:rPr>
        <w:t xml:space="preserve"> RP, </w:t>
      </w:r>
      <w:proofErr w:type="spellStart"/>
      <w:r w:rsidRPr="00D20906">
        <w:rPr>
          <w:rFonts w:cs="Arial"/>
          <w:lang w:val="en-US"/>
        </w:rPr>
        <w:t>Falkow</w:t>
      </w:r>
      <w:proofErr w:type="spellEnd"/>
      <w:r w:rsidRPr="00D20906">
        <w:rPr>
          <w:rFonts w:cs="Arial"/>
          <w:lang w:val="en-US"/>
        </w:rPr>
        <w:t xml:space="preserve"> S. Identification of the uncultured bacillus of Whipple’s disease. </w:t>
      </w:r>
      <w:r w:rsidRPr="00D20906">
        <w:rPr>
          <w:rFonts w:cs="Arial"/>
        </w:rPr>
        <w:t xml:space="preserve">N </w:t>
      </w:r>
      <w:proofErr w:type="spellStart"/>
      <w:r w:rsidRPr="00D20906">
        <w:rPr>
          <w:rFonts w:cs="Arial"/>
        </w:rPr>
        <w:t>Engl</w:t>
      </w:r>
      <w:proofErr w:type="spellEnd"/>
      <w:r w:rsidRPr="00D20906">
        <w:rPr>
          <w:rFonts w:cs="Arial"/>
        </w:rPr>
        <w:t xml:space="preserve"> J Med. 1992 ;327 :293–301</w:t>
      </w:r>
    </w:p>
    <w:p w14:paraId="1ECBEE82" w14:textId="08049843" w:rsidR="00D54246" w:rsidRPr="0069139E" w:rsidRDefault="00D54246" w:rsidP="00CF7B32">
      <w:pPr>
        <w:pStyle w:val="Paragraphedeliste"/>
        <w:numPr>
          <w:ilvl w:val="0"/>
          <w:numId w:val="1"/>
        </w:numPr>
        <w:jc w:val="both"/>
        <w:rPr>
          <w:rFonts w:cs="Arial"/>
          <w:lang w:val="en-US"/>
        </w:rPr>
      </w:pPr>
      <w:proofErr w:type="spellStart"/>
      <w:r w:rsidRPr="00D20906">
        <w:rPr>
          <w:rFonts w:cs="Arial"/>
        </w:rPr>
        <w:t>Fenollar</w:t>
      </w:r>
      <w:proofErr w:type="spellEnd"/>
      <w:r w:rsidRPr="00D20906">
        <w:rPr>
          <w:rFonts w:cs="Arial"/>
        </w:rPr>
        <w:t xml:space="preserve">, Florence, Sonia </w:t>
      </w:r>
      <w:proofErr w:type="spellStart"/>
      <w:r w:rsidRPr="00D20906">
        <w:rPr>
          <w:rFonts w:cs="Arial"/>
        </w:rPr>
        <w:t>Laouira</w:t>
      </w:r>
      <w:proofErr w:type="spellEnd"/>
      <w:r w:rsidRPr="00D20906">
        <w:rPr>
          <w:rFonts w:cs="Arial"/>
        </w:rPr>
        <w:t xml:space="preserve">, Hubert </w:t>
      </w:r>
      <w:proofErr w:type="spellStart"/>
      <w:r w:rsidRPr="00D20906">
        <w:rPr>
          <w:rFonts w:cs="Arial"/>
        </w:rPr>
        <w:t>Lepidi</w:t>
      </w:r>
      <w:proofErr w:type="spellEnd"/>
      <w:r w:rsidRPr="00D20906">
        <w:rPr>
          <w:rFonts w:cs="Arial"/>
        </w:rPr>
        <w:t xml:space="preserve">, Jean-Marc </w:t>
      </w:r>
      <w:proofErr w:type="spellStart"/>
      <w:r w:rsidRPr="00D20906">
        <w:rPr>
          <w:rFonts w:cs="Arial"/>
        </w:rPr>
        <w:t>Rolain</w:t>
      </w:r>
      <w:proofErr w:type="spellEnd"/>
      <w:r w:rsidRPr="00D20906">
        <w:rPr>
          <w:rFonts w:cs="Arial"/>
        </w:rPr>
        <w:t xml:space="preserve">, et Didier Raoult. </w:t>
      </w:r>
      <w:r w:rsidRPr="004D1C3F">
        <w:rPr>
          <w:rFonts w:cs="Arial"/>
          <w:lang w:val="en-US"/>
        </w:rPr>
        <w:t xml:space="preserve">2008. « Value of Tropheryma Whipplei Quantitative Polymerase Chain Reaction Assay for the Diagnosis of Whipple Disease: Usefulness of Saliva and Stool Specimens for First-Line Screening ». </w:t>
      </w:r>
      <w:r w:rsidRPr="0069139E">
        <w:rPr>
          <w:rFonts w:cs="Arial"/>
          <w:lang w:val="en-US"/>
        </w:rPr>
        <w:t>Clinical Infectious Diseases 47 (5): 659 67.</w:t>
      </w:r>
    </w:p>
    <w:p w14:paraId="0E57DAE5" w14:textId="331BB8CC" w:rsidR="00D54246" w:rsidRPr="00D20906" w:rsidRDefault="00D54246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4D1C3F">
        <w:rPr>
          <w:rFonts w:cs="Arial"/>
          <w:lang w:val="en-US"/>
        </w:rPr>
        <w:t xml:space="preserve">Marth T, Moos V, Müller C, </w:t>
      </w:r>
      <w:proofErr w:type="spellStart"/>
      <w:r w:rsidRPr="004D1C3F">
        <w:rPr>
          <w:rFonts w:cs="Arial"/>
          <w:lang w:val="en-US"/>
        </w:rPr>
        <w:t>Biagi</w:t>
      </w:r>
      <w:proofErr w:type="spellEnd"/>
      <w:r w:rsidRPr="004D1C3F">
        <w:rPr>
          <w:rFonts w:cs="Arial"/>
          <w:lang w:val="en-US"/>
        </w:rPr>
        <w:t xml:space="preserve"> F, Schneider T. Tropheryma whipplei infection and Whipple’s disease. </w:t>
      </w:r>
      <w:r w:rsidRPr="00D20906">
        <w:rPr>
          <w:rFonts w:cs="Arial"/>
        </w:rPr>
        <w:t>Lancet Infect Dis. 2016;16:e13–e22.</w:t>
      </w:r>
    </w:p>
    <w:p w14:paraId="1D924465" w14:textId="77777777" w:rsidR="00693304" w:rsidRPr="00D20906" w:rsidRDefault="00693304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D20906">
        <w:rPr>
          <w:rFonts w:eastAsia="Times New Roman" w:cs="Arial"/>
          <w:lang w:val="en-US" w:eastAsia="fr-FR"/>
        </w:rPr>
        <w:t xml:space="preserve">Marth, T. 2015. « Systematic Review: Whipple’s Disease (Tropheryma Whipplei Infection) and Its Unmasking by </w:t>
      </w:r>
      <w:proofErr w:type="spellStart"/>
      <w:r w:rsidRPr="00D20906">
        <w:rPr>
          <w:rFonts w:eastAsia="Times New Roman" w:cs="Arial"/>
          <w:lang w:val="en-US" w:eastAsia="fr-FR"/>
        </w:rPr>
        <w:t>Tumour</w:t>
      </w:r>
      <w:proofErr w:type="spellEnd"/>
      <w:r w:rsidRPr="00D20906">
        <w:rPr>
          <w:rFonts w:eastAsia="Times New Roman" w:cs="Arial"/>
          <w:lang w:val="en-US" w:eastAsia="fr-FR"/>
        </w:rPr>
        <w:t xml:space="preserve"> Necrosis Factor Inhibitors ». </w:t>
      </w:r>
      <w:proofErr w:type="spellStart"/>
      <w:r w:rsidRPr="00D20906">
        <w:rPr>
          <w:rFonts w:eastAsia="Times New Roman" w:cs="Arial"/>
          <w:i/>
          <w:iCs/>
          <w:lang w:eastAsia="fr-FR"/>
        </w:rPr>
        <w:t>Alimentary</w:t>
      </w:r>
      <w:proofErr w:type="spellEnd"/>
      <w:r w:rsidRPr="00D20906">
        <w:rPr>
          <w:rFonts w:eastAsia="Times New Roman" w:cs="Arial"/>
          <w:i/>
          <w:iCs/>
          <w:lang w:eastAsia="fr-FR"/>
        </w:rPr>
        <w:t xml:space="preserve"> </w:t>
      </w:r>
      <w:proofErr w:type="spellStart"/>
      <w:r w:rsidRPr="00D20906">
        <w:rPr>
          <w:rFonts w:eastAsia="Times New Roman" w:cs="Arial"/>
          <w:i/>
          <w:iCs/>
          <w:lang w:eastAsia="fr-FR"/>
        </w:rPr>
        <w:t>Pharmacology</w:t>
      </w:r>
      <w:proofErr w:type="spellEnd"/>
      <w:r w:rsidRPr="00D20906">
        <w:rPr>
          <w:rFonts w:eastAsia="Times New Roman" w:cs="Arial"/>
          <w:i/>
          <w:iCs/>
          <w:lang w:eastAsia="fr-FR"/>
        </w:rPr>
        <w:t xml:space="preserve"> &amp; </w:t>
      </w:r>
      <w:proofErr w:type="spellStart"/>
      <w:r w:rsidRPr="00D20906">
        <w:rPr>
          <w:rFonts w:eastAsia="Times New Roman" w:cs="Arial"/>
          <w:i/>
          <w:iCs/>
          <w:lang w:eastAsia="fr-FR"/>
        </w:rPr>
        <w:t>Therapeutics</w:t>
      </w:r>
      <w:proofErr w:type="spellEnd"/>
      <w:r w:rsidRPr="00D20906">
        <w:rPr>
          <w:rFonts w:eastAsia="Times New Roman" w:cs="Arial"/>
          <w:lang w:eastAsia="fr-FR"/>
        </w:rPr>
        <w:t xml:space="preserve"> 41 (8) : 709</w:t>
      </w:r>
      <w:r w:rsidRPr="00D20906">
        <w:rPr>
          <w:rFonts w:eastAsia="Times New Roman" w:cs="Arial"/>
          <w:lang w:eastAsia="fr-FR"/>
        </w:rPr>
        <w:noBreakHyphen/>
        <w:t>24.</w:t>
      </w:r>
    </w:p>
    <w:p w14:paraId="0F568740" w14:textId="77777777" w:rsidR="00693304" w:rsidRPr="00D20906" w:rsidRDefault="00693304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D20906">
        <w:rPr>
          <w:rFonts w:cs="Arial"/>
          <w:lang w:val="en-US"/>
        </w:rPr>
        <w:t xml:space="preserve">Ramos, &amp; al. 2015. « Whipple’s disease diagnosed during anti-tumor necrosis factor alpha treatment: two case reports and review of the literature ». </w:t>
      </w:r>
      <w:r w:rsidRPr="00D20906">
        <w:rPr>
          <w:rFonts w:cs="Arial"/>
        </w:rPr>
        <w:t xml:space="preserve">Journal of </w:t>
      </w:r>
      <w:proofErr w:type="spellStart"/>
      <w:r w:rsidRPr="00D20906">
        <w:rPr>
          <w:rFonts w:cs="Arial"/>
        </w:rPr>
        <w:t>Medical</w:t>
      </w:r>
      <w:proofErr w:type="spellEnd"/>
      <w:r w:rsidRPr="00D20906">
        <w:rPr>
          <w:rFonts w:cs="Arial"/>
        </w:rPr>
        <w:t xml:space="preserve"> Case Reports 9 (juillet).</w:t>
      </w:r>
    </w:p>
    <w:p w14:paraId="058F4A57" w14:textId="77777777" w:rsidR="00693304" w:rsidRPr="00D20906" w:rsidRDefault="00693304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proofErr w:type="spellStart"/>
      <w:r w:rsidRPr="00D20906">
        <w:rPr>
          <w:rFonts w:cs="Arial"/>
          <w:lang w:val="en-US"/>
        </w:rPr>
        <w:t>Sparsa</w:t>
      </w:r>
      <w:proofErr w:type="spellEnd"/>
      <w:r w:rsidRPr="00D20906">
        <w:rPr>
          <w:rFonts w:cs="Arial"/>
          <w:lang w:val="en-US"/>
        </w:rPr>
        <w:t>, L., &amp; al. 2013. « [Whipple disease revealed by anti-TNF</w:t>
      </w:r>
      <w:r w:rsidRPr="00D20906">
        <w:rPr>
          <w:rFonts w:cs="Arial"/>
        </w:rPr>
        <w:t>α</w:t>
      </w:r>
      <w:r w:rsidRPr="00D20906">
        <w:rPr>
          <w:rFonts w:cs="Arial"/>
          <w:lang w:val="en-US"/>
        </w:rPr>
        <w:t xml:space="preserve"> therapy] ». </w:t>
      </w:r>
      <w:r w:rsidRPr="00D20906">
        <w:rPr>
          <w:rFonts w:cs="Arial"/>
        </w:rPr>
        <w:t xml:space="preserve">La Revue De </w:t>
      </w:r>
      <w:proofErr w:type="spellStart"/>
      <w:r w:rsidRPr="00D20906">
        <w:rPr>
          <w:rFonts w:cs="Arial"/>
        </w:rPr>
        <w:t>Medecine</w:t>
      </w:r>
      <w:proofErr w:type="spellEnd"/>
      <w:r w:rsidRPr="00D20906">
        <w:rPr>
          <w:rFonts w:cs="Arial"/>
        </w:rPr>
        <w:t xml:space="preserve"> Interne 34 (2) : 105 9.</w:t>
      </w:r>
    </w:p>
    <w:p w14:paraId="0317BA57" w14:textId="2FAEC301" w:rsidR="00693304" w:rsidRPr="00D20906" w:rsidRDefault="00693304" w:rsidP="00CF7B32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proofErr w:type="spellStart"/>
      <w:r w:rsidRPr="00D20906">
        <w:rPr>
          <w:rFonts w:cs="Arial"/>
          <w:color w:val="000000"/>
          <w:shd w:val="clear" w:color="auto" w:fill="FFFFFF"/>
          <w:lang w:val="en-US"/>
        </w:rPr>
        <w:t>Ansemant</w:t>
      </w:r>
      <w:proofErr w:type="spellEnd"/>
      <w:r w:rsidRPr="00D20906">
        <w:rPr>
          <w:rFonts w:cs="Arial"/>
          <w:color w:val="000000"/>
          <w:shd w:val="clear" w:color="auto" w:fill="FFFFFF"/>
          <w:lang w:val="en-US"/>
        </w:rPr>
        <w:t xml:space="preserve"> T, </w:t>
      </w:r>
      <w:proofErr w:type="spellStart"/>
      <w:r w:rsidRPr="00D20906">
        <w:rPr>
          <w:rFonts w:cs="Arial"/>
          <w:color w:val="000000"/>
          <w:shd w:val="clear" w:color="auto" w:fill="FFFFFF"/>
          <w:lang w:val="en-US"/>
        </w:rPr>
        <w:t>Celard</w:t>
      </w:r>
      <w:proofErr w:type="spellEnd"/>
      <w:r w:rsidRPr="00D20906">
        <w:rPr>
          <w:rFonts w:cs="Arial"/>
          <w:color w:val="000000"/>
          <w:shd w:val="clear" w:color="auto" w:fill="FFFFFF"/>
          <w:lang w:val="en-US"/>
        </w:rPr>
        <w:t xml:space="preserve"> M, Tavernier C, </w:t>
      </w:r>
      <w:proofErr w:type="spellStart"/>
      <w:r w:rsidRPr="00D20906">
        <w:rPr>
          <w:rFonts w:cs="Arial"/>
          <w:color w:val="000000"/>
          <w:shd w:val="clear" w:color="auto" w:fill="FFFFFF"/>
          <w:lang w:val="en-US"/>
        </w:rPr>
        <w:t>Maillefert</w:t>
      </w:r>
      <w:proofErr w:type="spellEnd"/>
      <w:r w:rsidRPr="00D20906">
        <w:rPr>
          <w:rFonts w:cs="Arial"/>
          <w:color w:val="000000"/>
          <w:shd w:val="clear" w:color="auto" w:fill="FFFFFF"/>
          <w:lang w:val="en-US"/>
        </w:rPr>
        <w:t xml:space="preserve"> JF, </w:t>
      </w:r>
      <w:proofErr w:type="spellStart"/>
      <w:r w:rsidRPr="00D20906">
        <w:rPr>
          <w:rFonts w:cs="Arial"/>
          <w:color w:val="000000"/>
          <w:shd w:val="clear" w:color="auto" w:fill="FFFFFF"/>
          <w:lang w:val="en-US"/>
        </w:rPr>
        <w:t>Delahaye</w:t>
      </w:r>
      <w:proofErr w:type="spellEnd"/>
      <w:r w:rsidRPr="00D20906">
        <w:rPr>
          <w:rFonts w:cs="Arial"/>
          <w:color w:val="000000"/>
          <w:shd w:val="clear" w:color="auto" w:fill="FFFFFF"/>
          <w:lang w:val="en-US"/>
        </w:rPr>
        <w:t xml:space="preserve"> F, </w:t>
      </w:r>
      <w:proofErr w:type="spellStart"/>
      <w:r w:rsidRPr="00D20906">
        <w:rPr>
          <w:rFonts w:cs="Arial"/>
          <w:color w:val="000000"/>
          <w:shd w:val="clear" w:color="auto" w:fill="FFFFFF"/>
          <w:lang w:val="en-US"/>
        </w:rPr>
        <w:t>Ornetti</w:t>
      </w:r>
      <w:proofErr w:type="spellEnd"/>
      <w:r w:rsidRPr="00D20906">
        <w:rPr>
          <w:rFonts w:cs="Arial"/>
          <w:color w:val="000000"/>
          <w:shd w:val="clear" w:color="auto" w:fill="FFFFFF"/>
          <w:lang w:val="en-US"/>
        </w:rPr>
        <w:t xml:space="preserve"> P. Whipple’s disease endocarditis following anti-TNF therapy for atypical rheumatoid arthritis. </w:t>
      </w:r>
      <w:r w:rsidRPr="00D20906">
        <w:rPr>
          <w:rStyle w:val="ref-journal"/>
          <w:rFonts w:cs="Arial"/>
          <w:color w:val="000000"/>
          <w:shd w:val="clear" w:color="auto" w:fill="FFFFFF"/>
        </w:rPr>
        <w:t xml:space="preserve">Joint </w:t>
      </w:r>
      <w:proofErr w:type="spellStart"/>
      <w:r w:rsidRPr="00D20906">
        <w:rPr>
          <w:rStyle w:val="ref-journal"/>
          <w:rFonts w:cs="Arial"/>
          <w:color w:val="000000"/>
          <w:shd w:val="clear" w:color="auto" w:fill="FFFFFF"/>
        </w:rPr>
        <w:t>Bone</w:t>
      </w:r>
      <w:proofErr w:type="spellEnd"/>
      <w:r w:rsidRPr="00D20906">
        <w:rPr>
          <w:rStyle w:val="ref-journal"/>
          <w:rFonts w:cs="Arial"/>
          <w:color w:val="000000"/>
          <w:shd w:val="clear" w:color="auto" w:fill="FFFFFF"/>
        </w:rPr>
        <w:t xml:space="preserve"> </w:t>
      </w:r>
      <w:proofErr w:type="spellStart"/>
      <w:r w:rsidRPr="00D20906">
        <w:rPr>
          <w:rStyle w:val="ref-journal"/>
          <w:rFonts w:cs="Arial"/>
          <w:color w:val="000000"/>
          <w:shd w:val="clear" w:color="auto" w:fill="FFFFFF"/>
        </w:rPr>
        <w:t>Spine</w:t>
      </w:r>
      <w:proofErr w:type="spellEnd"/>
      <w:r w:rsidRPr="00D20906">
        <w:rPr>
          <w:rStyle w:val="ref-journal"/>
          <w:rFonts w:cs="Arial"/>
          <w:color w:val="000000"/>
          <w:shd w:val="clear" w:color="auto" w:fill="FFFFFF"/>
        </w:rPr>
        <w:t>. </w:t>
      </w:r>
      <w:r w:rsidRPr="00D20906">
        <w:rPr>
          <w:rFonts w:cs="Arial"/>
          <w:color w:val="000000"/>
          <w:shd w:val="clear" w:color="auto" w:fill="FFFFFF"/>
        </w:rPr>
        <w:t>2010;</w:t>
      </w:r>
      <w:r w:rsidRPr="00D20906">
        <w:rPr>
          <w:rStyle w:val="ref-vol"/>
          <w:rFonts w:cs="Arial"/>
          <w:color w:val="000000"/>
          <w:shd w:val="clear" w:color="auto" w:fill="FFFFFF"/>
        </w:rPr>
        <w:t>77</w:t>
      </w:r>
      <w:r w:rsidRPr="00D20906">
        <w:rPr>
          <w:rFonts w:cs="Arial"/>
          <w:color w:val="000000"/>
          <w:shd w:val="clear" w:color="auto" w:fill="FFFFFF"/>
        </w:rPr>
        <w:t xml:space="preserve">:622–3. </w:t>
      </w:r>
    </w:p>
    <w:p w14:paraId="7CCDA2FA" w14:textId="0C31FB81" w:rsidR="00A90B80" w:rsidRPr="00D20906" w:rsidRDefault="00A90B80" w:rsidP="00CF7B32">
      <w:pPr>
        <w:jc w:val="both"/>
        <w:rPr>
          <w:rFonts w:cs="Arial"/>
        </w:rPr>
      </w:pPr>
    </w:p>
    <w:p w14:paraId="0520F578" w14:textId="77777777" w:rsidR="00025666" w:rsidRPr="00D20906" w:rsidRDefault="00025666" w:rsidP="00CF7B32">
      <w:pPr>
        <w:jc w:val="both"/>
        <w:rPr>
          <w:rFonts w:cs="Arial"/>
        </w:rPr>
      </w:pPr>
    </w:p>
    <w:sectPr w:rsidR="00025666" w:rsidRPr="00D2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01FFE"/>
    <w:multiLevelType w:val="hybridMultilevel"/>
    <w:tmpl w:val="1C5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32C7B"/>
    <w:multiLevelType w:val="hybridMultilevel"/>
    <w:tmpl w:val="DC64ABC0"/>
    <w:lvl w:ilvl="0" w:tplc="148A5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15F"/>
    <w:rsid w:val="00025666"/>
    <w:rsid w:val="000635C2"/>
    <w:rsid w:val="000C73C4"/>
    <w:rsid w:val="00136A65"/>
    <w:rsid w:val="00213310"/>
    <w:rsid w:val="0023523A"/>
    <w:rsid w:val="00241011"/>
    <w:rsid w:val="00291945"/>
    <w:rsid w:val="00293814"/>
    <w:rsid w:val="003073DB"/>
    <w:rsid w:val="00351DB9"/>
    <w:rsid w:val="003F1CD7"/>
    <w:rsid w:val="004B6482"/>
    <w:rsid w:val="004D1C3F"/>
    <w:rsid w:val="004E60DD"/>
    <w:rsid w:val="0055417E"/>
    <w:rsid w:val="00576FF7"/>
    <w:rsid w:val="0069139E"/>
    <w:rsid w:val="00693304"/>
    <w:rsid w:val="00712873"/>
    <w:rsid w:val="00790538"/>
    <w:rsid w:val="007E59C3"/>
    <w:rsid w:val="00846D4E"/>
    <w:rsid w:val="0089215F"/>
    <w:rsid w:val="008964CF"/>
    <w:rsid w:val="009C6E34"/>
    <w:rsid w:val="009F12F5"/>
    <w:rsid w:val="00A90B80"/>
    <w:rsid w:val="00A95A24"/>
    <w:rsid w:val="00AD70AA"/>
    <w:rsid w:val="00B149E9"/>
    <w:rsid w:val="00C34484"/>
    <w:rsid w:val="00C542D2"/>
    <w:rsid w:val="00C73C44"/>
    <w:rsid w:val="00CB11F7"/>
    <w:rsid w:val="00CF036D"/>
    <w:rsid w:val="00CF7B32"/>
    <w:rsid w:val="00D032F4"/>
    <w:rsid w:val="00D06281"/>
    <w:rsid w:val="00D20906"/>
    <w:rsid w:val="00D54246"/>
    <w:rsid w:val="00DC39FC"/>
    <w:rsid w:val="00E56FBF"/>
    <w:rsid w:val="00EC4150"/>
    <w:rsid w:val="00EE1569"/>
    <w:rsid w:val="00F24179"/>
    <w:rsid w:val="00F309B1"/>
    <w:rsid w:val="00F63481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6ACF"/>
  <w15:docId w15:val="{A54C0983-A14B-4F63-AF48-CB77A5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538"/>
    <w:pPr>
      <w:ind w:left="720"/>
      <w:contextualSpacing/>
    </w:pPr>
  </w:style>
  <w:style w:type="character" w:customStyle="1" w:styleId="ref-journal">
    <w:name w:val="ref-journal"/>
    <w:basedOn w:val="Policepardfaut"/>
    <w:rsid w:val="00A95A24"/>
  </w:style>
  <w:style w:type="character" w:customStyle="1" w:styleId="ref-vol">
    <w:name w:val="ref-vol"/>
    <w:basedOn w:val="Policepardfaut"/>
    <w:rsid w:val="00A9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Cailletportillo</dc:creator>
  <cp:lastModifiedBy>Microsoft Office User</cp:lastModifiedBy>
  <cp:revision>4</cp:revision>
  <dcterms:created xsi:type="dcterms:W3CDTF">2019-08-29T17:36:00Z</dcterms:created>
  <dcterms:modified xsi:type="dcterms:W3CDTF">2019-08-30T09:29:00Z</dcterms:modified>
</cp:coreProperties>
</file>