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266E" w14:textId="77777777" w:rsidR="00FF7A27" w:rsidRDefault="00FF7A27" w:rsidP="00091102">
      <w:pPr>
        <w:jc w:val="center"/>
        <w:rPr>
          <w:b/>
          <w:bCs/>
          <w:sz w:val="48"/>
          <w:szCs w:val="48"/>
        </w:rPr>
      </w:pPr>
    </w:p>
    <w:p w14:paraId="489419C2" w14:textId="6E0DC3C2" w:rsidR="00C46B0E" w:rsidRDefault="00091102" w:rsidP="00091102">
      <w:pPr>
        <w:jc w:val="center"/>
        <w:rPr>
          <w:b/>
          <w:bCs/>
          <w:sz w:val="48"/>
          <w:szCs w:val="48"/>
        </w:rPr>
      </w:pPr>
      <w:r w:rsidRPr="00091102">
        <w:rPr>
          <w:b/>
          <w:bCs/>
          <w:sz w:val="48"/>
          <w:szCs w:val="48"/>
        </w:rPr>
        <w:t xml:space="preserve">Les </w:t>
      </w:r>
      <w:r w:rsidR="006F06A9">
        <w:rPr>
          <w:b/>
          <w:bCs/>
          <w:sz w:val="48"/>
          <w:szCs w:val="48"/>
        </w:rPr>
        <w:t xml:space="preserve">inhibiteurs de </w:t>
      </w:r>
      <w:r w:rsidRPr="00091102">
        <w:rPr>
          <w:b/>
          <w:bCs/>
          <w:sz w:val="48"/>
          <w:szCs w:val="48"/>
        </w:rPr>
        <w:t>JAK dans la maladie de Still</w:t>
      </w:r>
      <w:r w:rsidR="00FF7A27">
        <w:rPr>
          <w:b/>
          <w:bCs/>
          <w:sz w:val="48"/>
          <w:szCs w:val="48"/>
        </w:rPr>
        <w:t xml:space="preserve"> de l’adulte</w:t>
      </w:r>
      <w:r w:rsidR="00DA70DE">
        <w:rPr>
          <w:b/>
          <w:bCs/>
          <w:sz w:val="48"/>
          <w:szCs w:val="48"/>
        </w:rPr>
        <w:t xml:space="preserve"> ou la forme systémique de l’Arthrite Juvénile Idiopathique</w:t>
      </w:r>
      <w:r>
        <w:rPr>
          <w:b/>
          <w:bCs/>
          <w:sz w:val="48"/>
          <w:szCs w:val="48"/>
        </w:rPr>
        <w:t xml:space="preserve"> : appel à observations </w:t>
      </w:r>
    </w:p>
    <w:p w14:paraId="5809CEE9" w14:textId="77777777" w:rsidR="004E1F78" w:rsidRDefault="004E1F78" w:rsidP="00091102">
      <w:pPr>
        <w:rPr>
          <w:b/>
          <w:bCs/>
          <w:sz w:val="48"/>
          <w:szCs w:val="48"/>
        </w:rPr>
      </w:pPr>
    </w:p>
    <w:p w14:paraId="2EAA947C" w14:textId="77777777" w:rsidR="00091102" w:rsidRDefault="00091102" w:rsidP="00091102">
      <w:pPr>
        <w:rPr>
          <w:sz w:val="28"/>
          <w:szCs w:val="28"/>
          <w:u w:val="single"/>
        </w:rPr>
      </w:pPr>
      <w:r w:rsidRPr="00091102">
        <w:rPr>
          <w:sz w:val="28"/>
          <w:szCs w:val="28"/>
          <w:u w:val="single"/>
        </w:rPr>
        <w:t>Investigateurs principaux :</w:t>
      </w:r>
    </w:p>
    <w:p w14:paraId="610F1B82" w14:textId="77777777" w:rsidR="00FF7A27" w:rsidRDefault="00FF7A27" w:rsidP="00FF7A27">
      <w:pPr>
        <w:pStyle w:val="Sansinterligne"/>
      </w:pPr>
      <w:r>
        <w:t xml:space="preserve">Louise GILLARD </w:t>
      </w:r>
    </w:p>
    <w:p w14:paraId="1B9F287D" w14:textId="77777777" w:rsidR="00FF7A27" w:rsidRPr="00091102" w:rsidRDefault="00FF7A27" w:rsidP="00FF7A27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Interne de rhumatologie </w:t>
      </w:r>
    </w:p>
    <w:p w14:paraId="43E10A38" w14:textId="77777777" w:rsidR="00091102" w:rsidRDefault="00FF7A27" w:rsidP="007E38F2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Assistance Publique – </w:t>
      </w:r>
      <w:r w:rsidR="004D2528" w:rsidRPr="00091102">
        <w:rPr>
          <w:i/>
          <w:iCs/>
        </w:rPr>
        <w:t>Hôpitaux</w:t>
      </w:r>
      <w:r w:rsidRPr="00091102">
        <w:rPr>
          <w:i/>
          <w:iCs/>
        </w:rPr>
        <w:t xml:space="preserve"> de Paris </w:t>
      </w:r>
    </w:p>
    <w:p w14:paraId="2B51D2C6" w14:textId="77777777" w:rsidR="007E38F2" w:rsidRPr="007E38F2" w:rsidRDefault="007E38F2" w:rsidP="007E38F2">
      <w:pPr>
        <w:pStyle w:val="Sansinterligne"/>
        <w:rPr>
          <w:i/>
          <w:iCs/>
        </w:rPr>
      </w:pPr>
    </w:p>
    <w:p w14:paraId="7D0FB3E4" w14:textId="77777777" w:rsidR="00FF7A27" w:rsidRDefault="00FF7A27" w:rsidP="00FF7A27">
      <w:pPr>
        <w:pStyle w:val="Sansinterligne"/>
      </w:pPr>
      <w:r>
        <w:t xml:space="preserve">Dr Stéphane MITROVIC </w:t>
      </w:r>
    </w:p>
    <w:p w14:paraId="5E753A59" w14:textId="77777777" w:rsidR="00FF7A27" w:rsidRPr="00091102" w:rsidRDefault="00FF7A27" w:rsidP="00FF7A27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Service de Rhumatologie, </w:t>
      </w:r>
      <w:r w:rsidR="004D2528" w:rsidRPr="00091102">
        <w:rPr>
          <w:i/>
          <w:iCs/>
        </w:rPr>
        <w:t>Hôpital</w:t>
      </w:r>
      <w:r w:rsidR="004D2528">
        <w:rPr>
          <w:i/>
          <w:iCs/>
        </w:rPr>
        <w:t xml:space="preserve"> Pitié-</w:t>
      </w:r>
      <w:r w:rsidR="004D2528" w:rsidRPr="00091102">
        <w:rPr>
          <w:i/>
          <w:iCs/>
        </w:rPr>
        <w:t>Salpêtrière</w:t>
      </w:r>
      <w:r w:rsidRPr="00091102">
        <w:rPr>
          <w:i/>
          <w:iCs/>
        </w:rPr>
        <w:t xml:space="preserve"> </w:t>
      </w:r>
    </w:p>
    <w:p w14:paraId="524C405F" w14:textId="77777777" w:rsidR="00FF7A27" w:rsidRPr="00091102" w:rsidRDefault="00FF7A27" w:rsidP="00FF7A27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Assistance Publique – </w:t>
      </w:r>
      <w:r w:rsidR="004D2528" w:rsidRPr="00091102">
        <w:rPr>
          <w:i/>
          <w:iCs/>
        </w:rPr>
        <w:t>Hôpitaux</w:t>
      </w:r>
      <w:r w:rsidRPr="00091102">
        <w:rPr>
          <w:i/>
          <w:iCs/>
        </w:rPr>
        <w:t xml:space="preserve"> de Paris </w:t>
      </w:r>
    </w:p>
    <w:p w14:paraId="524E66C2" w14:textId="77777777" w:rsidR="00FF7A27" w:rsidRPr="00091102" w:rsidRDefault="00FF7A27" w:rsidP="00FF7A27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Centre de référence des maladies auto-inflammatoires rares et des amyloses </w:t>
      </w:r>
    </w:p>
    <w:p w14:paraId="24C9100C" w14:textId="77777777" w:rsidR="00FF7A27" w:rsidRDefault="00FF7A27" w:rsidP="00FF7A27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Institut Mutualiste </w:t>
      </w:r>
      <w:proofErr w:type="spellStart"/>
      <w:r w:rsidRPr="00091102">
        <w:rPr>
          <w:i/>
          <w:iCs/>
        </w:rPr>
        <w:t>Moutsouris</w:t>
      </w:r>
      <w:proofErr w:type="spellEnd"/>
      <w:r w:rsidRPr="00091102">
        <w:rPr>
          <w:i/>
          <w:iCs/>
        </w:rPr>
        <w:t>, Paris</w:t>
      </w:r>
    </w:p>
    <w:p w14:paraId="50796198" w14:textId="77777777" w:rsidR="00FF7A27" w:rsidRDefault="00FF7A27" w:rsidP="00FF7A27">
      <w:pPr>
        <w:pStyle w:val="Sansinterligne"/>
        <w:rPr>
          <w:i/>
          <w:iCs/>
        </w:rPr>
      </w:pPr>
    </w:p>
    <w:p w14:paraId="5BA1D7C3" w14:textId="77777777" w:rsidR="00DA70DE" w:rsidRPr="00DA70DE" w:rsidRDefault="00DA70DE" w:rsidP="00DA70DE">
      <w:pPr>
        <w:pStyle w:val="Sansinterligne"/>
        <w:rPr>
          <w:iCs/>
        </w:rPr>
      </w:pPr>
      <w:r w:rsidRPr="00DA70DE">
        <w:rPr>
          <w:iCs/>
        </w:rPr>
        <w:t>Dr Alexandre BELOT</w:t>
      </w:r>
    </w:p>
    <w:p w14:paraId="6ADF41FB" w14:textId="50A765A0" w:rsidR="00DA70DE" w:rsidRPr="00884E3F" w:rsidRDefault="00DA70DE" w:rsidP="00DA70DE">
      <w:pPr>
        <w:pStyle w:val="Sansinterligne"/>
        <w:rPr>
          <w:i/>
          <w:iCs/>
        </w:rPr>
      </w:pPr>
      <w:r w:rsidRPr="00884E3F">
        <w:rPr>
          <w:i/>
          <w:iCs/>
        </w:rPr>
        <w:t>Service de néphrologie-rhumat</w:t>
      </w:r>
      <w:r w:rsidR="004E1F78">
        <w:rPr>
          <w:i/>
          <w:iCs/>
        </w:rPr>
        <w:t>ologie-dermatologie pédiatrique</w:t>
      </w:r>
      <w:r w:rsidRPr="00884E3F">
        <w:rPr>
          <w:i/>
          <w:iCs/>
        </w:rPr>
        <w:t xml:space="preserve"> - Rhumatologie/Dermatologie</w:t>
      </w:r>
    </w:p>
    <w:p w14:paraId="11F33AD7" w14:textId="77777777" w:rsidR="00DA70DE" w:rsidRDefault="00DA70DE" w:rsidP="00DA70DE">
      <w:pPr>
        <w:pStyle w:val="Sansinterligne"/>
        <w:rPr>
          <w:i/>
          <w:iCs/>
        </w:rPr>
      </w:pPr>
      <w:r w:rsidRPr="00884E3F">
        <w:rPr>
          <w:i/>
          <w:iCs/>
        </w:rPr>
        <w:t>CHU de Lyon HCL - GH Est-Hôpital Femme Mère Enfant</w:t>
      </w:r>
    </w:p>
    <w:p w14:paraId="3B24F8F0" w14:textId="77777777" w:rsidR="00DA70DE" w:rsidRDefault="00DA70DE" w:rsidP="007E38F2">
      <w:pPr>
        <w:pStyle w:val="Sansinterligne"/>
        <w:rPr>
          <w:iCs/>
        </w:rPr>
      </w:pPr>
    </w:p>
    <w:p w14:paraId="146ED6D2" w14:textId="77777777" w:rsidR="007E38F2" w:rsidRPr="007E38F2" w:rsidRDefault="007E38F2" w:rsidP="007E38F2">
      <w:pPr>
        <w:pStyle w:val="Sansinterligne"/>
        <w:rPr>
          <w:iCs/>
        </w:rPr>
      </w:pPr>
      <w:r>
        <w:rPr>
          <w:iCs/>
        </w:rPr>
        <w:t>Pr Jacques POUCHOT</w:t>
      </w:r>
    </w:p>
    <w:p w14:paraId="7B3402A3" w14:textId="77777777" w:rsidR="007E38F2" w:rsidRDefault="007E38F2" w:rsidP="007E38F2">
      <w:pPr>
        <w:pStyle w:val="Sansinterligne"/>
        <w:rPr>
          <w:iCs/>
        </w:rPr>
      </w:pPr>
      <w:r w:rsidRPr="007E38F2">
        <w:rPr>
          <w:iCs/>
        </w:rPr>
        <w:t>Service de Médecine Interne</w:t>
      </w:r>
      <w:r>
        <w:rPr>
          <w:iCs/>
        </w:rPr>
        <w:t xml:space="preserve">, </w:t>
      </w:r>
      <w:r w:rsidRPr="007E38F2">
        <w:rPr>
          <w:iCs/>
        </w:rPr>
        <w:t>Hô</w:t>
      </w:r>
      <w:r>
        <w:rPr>
          <w:iCs/>
        </w:rPr>
        <w:t>pital européen Georges Pompidou</w:t>
      </w:r>
    </w:p>
    <w:p w14:paraId="15562AF1" w14:textId="77777777" w:rsidR="007E38F2" w:rsidRPr="007E38F2" w:rsidRDefault="007E38F2" w:rsidP="007E38F2">
      <w:pPr>
        <w:pStyle w:val="Sansinterligne"/>
        <w:rPr>
          <w:iCs/>
        </w:rPr>
      </w:pPr>
      <w:r w:rsidRPr="007E38F2">
        <w:rPr>
          <w:iCs/>
        </w:rPr>
        <w:t>Assistance Publique – Hôpitaux de Paris</w:t>
      </w:r>
    </w:p>
    <w:p w14:paraId="25BA1F9E" w14:textId="77777777" w:rsidR="00FF7A27" w:rsidRPr="00FF7A27" w:rsidRDefault="00FF7A27" w:rsidP="00FF7A27">
      <w:pPr>
        <w:pStyle w:val="Sansinterligne"/>
        <w:rPr>
          <w:i/>
          <w:iCs/>
        </w:rPr>
      </w:pPr>
    </w:p>
    <w:p w14:paraId="705BAF7C" w14:textId="77777777" w:rsidR="00091102" w:rsidRDefault="00091102" w:rsidP="00091102">
      <w:pPr>
        <w:pStyle w:val="Sansinterligne"/>
      </w:pPr>
      <w:r>
        <w:t>Pr Bruno FAUTREL</w:t>
      </w:r>
    </w:p>
    <w:p w14:paraId="08682601" w14:textId="77777777" w:rsidR="00091102" w:rsidRPr="00091102" w:rsidRDefault="00091102" w:rsidP="00091102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Service de Rhumatologie, </w:t>
      </w:r>
      <w:r w:rsidR="004D2528" w:rsidRPr="00091102">
        <w:rPr>
          <w:i/>
          <w:iCs/>
        </w:rPr>
        <w:t>Hôpital</w:t>
      </w:r>
      <w:r w:rsidR="004D2528">
        <w:rPr>
          <w:i/>
          <w:iCs/>
        </w:rPr>
        <w:t xml:space="preserve"> Pitié-</w:t>
      </w:r>
      <w:r w:rsidR="004D2528" w:rsidRPr="00091102">
        <w:rPr>
          <w:i/>
          <w:iCs/>
        </w:rPr>
        <w:t>Salpêtrière</w:t>
      </w:r>
      <w:r w:rsidRPr="00091102">
        <w:rPr>
          <w:i/>
          <w:iCs/>
        </w:rPr>
        <w:t xml:space="preserve"> </w:t>
      </w:r>
    </w:p>
    <w:p w14:paraId="1E86B4E1" w14:textId="77777777" w:rsidR="00091102" w:rsidRPr="00091102" w:rsidRDefault="00091102" w:rsidP="00091102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Assistance Publique – </w:t>
      </w:r>
      <w:r w:rsidR="004D2528" w:rsidRPr="00091102">
        <w:rPr>
          <w:i/>
          <w:iCs/>
        </w:rPr>
        <w:t>Hôpitaux</w:t>
      </w:r>
      <w:r w:rsidRPr="00091102">
        <w:rPr>
          <w:i/>
          <w:iCs/>
        </w:rPr>
        <w:t xml:space="preserve"> de Paris </w:t>
      </w:r>
    </w:p>
    <w:p w14:paraId="30D5DE47" w14:textId="77777777" w:rsidR="00091102" w:rsidRPr="00091102" w:rsidRDefault="00091102" w:rsidP="00091102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Centre de référence des maladies auto-inflammatoires rares et des amyloses </w:t>
      </w:r>
    </w:p>
    <w:p w14:paraId="4A01FE15" w14:textId="090320B1" w:rsidR="00091102" w:rsidRPr="004E1F78" w:rsidRDefault="00091102" w:rsidP="00091102">
      <w:pPr>
        <w:pStyle w:val="Sansinterligne"/>
        <w:rPr>
          <w:i/>
          <w:iCs/>
        </w:rPr>
      </w:pPr>
      <w:r w:rsidRPr="00091102">
        <w:rPr>
          <w:i/>
          <w:iCs/>
        </w:rPr>
        <w:t xml:space="preserve">Institut Pierre Louis d’Epidémiologie et de Santé Publique, Sorbonne université, Paris </w:t>
      </w:r>
    </w:p>
    <w:p w14:paraId="497D386E" w14:textId="77777777" w:rsidR="00091102" w:rsidRDefault="00091102" w:rsidP="00091102">
      <w:pPr>
        <w:pStyle w:val="Sansinterligne"/>
      </w:pPr>
    </w:p>
    <w:p w14:paraId="63EAB4C4" w14:textId="77777777" w:rsidR="00091102" w:rsidRPr="00091102" w:rsidRDefault="00091102" w:rsidP="00091102">
      <w:pPr>
        <w:pStyle w:val="Sansinterligne"/>
        <w:rPr>
          <w:b/>
          <w:bCs/>
        </w:rPr>
      </w:pPr>
      <w:r w:rsidRPr="00091102">
        <w:rPr>
          <w:b/>
          <w:bCs/>
        </w:rPr>
        <w:t>Contacts :</w:t>
      </w:r>
    </w:p>
    <w:p w14:paraId="3E25B71E" w14:textId="77777777" w:rsidR="00091102" w:rsidRDefault="001B3BDF" w:rsidP="00091102">
      <w:pPr>
        <w:pStyle w:val="Sansinterligne"/>
        <w:rPr>
          <w:rStyle w:val="Lienhypertexte"/>
        </w:rPr>
      </w:pPr>
      <w:hyperlink r:id="rId8" w:history="1">
        <w:r w:rsidR="00091102" w:rsidRPr="00DA574E">
          <w:rPr>
            <w:rStyle w:val="Lienhypertexte"/>
          </w:rPr>
          <w:t>louisegillard@hotmail.fr</w:t>
        </w:r>
      </w:hyperlink>
    </w:p>
    <w:p w14:paraId="47EED3AA" w14:textId="77777777" w:rsidR="007E38F2" w:rsidRDefault="001B3BDF" w:rsidP="00091102">
      <w:pPr>
        <w:pStyle w:val="Sansinterligne"/>
        <w:rPr>
          <w:rStyle w:val="Lienhypertexte"/>
        </w:rPr>
      </w:pPr>
      <w:hyperlink r:id="rId9" w:history="1">
        <w:r w:rsidR="00DA70DE" w:rsidRPr="00FB56B3">
          <w:rPr>
            <w:rStyle w:val="Lienhypertexte"/>
          </w:rPr>
          <w:t>stephane.mitrovic@aphp.fr</w:t>
        </w:r>
      </w:hyperlink>
    </w:p>
    <w:p w14:paraId="303AEB76" w14:textId="77777777" w:rsidR="00DA70DE" w:rsidRPr="00DA70DE" w:rsidRDefault="001B3BDF" w:rsidP="00091102">
      <w:pPr>
        <w:pStyle w:val="Sansinterligne"/>
        <w:rPr>
          <w:rStyle w:val="Lienhypertexte"/>
          <w:color w:val="auto"/>
          <w:u w:val="none"/>
        </w:rPr>
      </w:pPr>
      <w:hyperlink r:id="rId10" w:history="1">
        <w:r w:rsidR="00DA70DE" w:rsidRPr="00E250AB">
          <w:rPr>
            <w:rStyle w:val="Lienhypertexte"/>
          </w:rPr>
          <w:t>alexandre.belot@chu-lyon.fr</w:t>
        </w:r>
      </w:hyperlink>
    </w:p>
    <w:p w14:paraId="5F67EB60" w14:textId="77777777" w:rsidR="007E38F2" w:rsidRDefault="001B3BDF" w:rsidP="00FF7A27">
      <w:pPr>
        <w:pStyle w:val="Sansinterligne"/>
      </w:pPr>
      <w:hyperlink r:id="rId11" w:history="1">
        <w:r w:rsidR="007E38F2" w:rsidRPr="00210743">
          <w:rPr>
            <w:rStyle w:val="Lienhypertexte"/>
          </w:rPr>
          <w:t>jacques.pouchot@aphp.fr</w:t>
        </w:r>
      </w:hyperlink>
    </w:p>
    <w:p w14:paraId="30BDB617" w14:textId="77777777" w:rsidR="00FF7A27" w:rsidRDefault="001B3BDF" w:rsidP="00091102">
      <w:pPr>
        <w:pStyle w:val="Sansinterligne"/>
      </w:pPr>
      <w:hyperlink r:id="rId12" w:history="1">
        <w:r w:rsidR="007E38F2" w:rsidRPr="00210743">
          <w:rPr>
            <w:rStyle w:val="Lienhypertexte"/>
          </w:rPr>
          <w:t>bruno.fautrel@aphp.fr</w:t>
        </w:r>
      </w:hyperlink>
    </w:p>
    <w:p w14:paraId="05AE4113" w14:textId="77777777" w:rsidR="004E1F78" w:rsidRDefault="004E1F78" w:rsidP="00091102">
      <w:pPr>
        <w:pStyle w:val="Sansinterligne"/>
      </w:pPr>
    </w:p>
    <w:p w14:paraId="78048411" w14:textId="77777777" w:rsidR="00FF7A27" w:rsidRDefault="00091102" w:rsidP="00FF7A27">
      <w:pPr>
        <w:pStyle w:val="Sansinterligne"/>
      </w:pPr>
      <w:r w:rsidRPr="003A6976">
        <w:rPr>
          <w:b/>
          <w:bCs/>
        </w:rPr>
        <w:t>Rationnel scientifique :</w:t>
      </w:r>
    </w:p>
    <w:p w14:paraId="604B859F" w14:textId="77777777" w:rsidR="00FF7A27" w:rsidRDefault="00FF7A27" w:rsidP="00FF7A27">
      <w:pPr>
        <w:pStyle w:val="Sansinterligne"/>
      </w:pPr>
    </w:p>
    <w:p w14:paraId="4C5211EF" w14:textId="77777777" w:rsidR="00FF7A27" w:rsidRDefault="00FF7A27" w:rsidP="00F71E7C">
      <w:pPr>
        <w:pStyle w:val="Sansinterligne"/>
        <w:ind w:firstLine="708"/>
        <w:jc w:val="both"/>
      </w:pPr>
      <w:r>
        <w:lastRenderedPageBreak/>
        <w:t xml:space="preserve">La maladie de Still de l’adulte (MSA) </w:t>
      </w:r>
      <w:r w:rsidR="00DA70DE">
        <w:t xml:space="preserve">et de l’enfant, appelée encore forme systémique de l’Arthrite Juvénile Idiopathique (FS-AJI), correspondent à une même entité </w:t>
      </w:r>
      <w:r>
        <w:t>auto-inflammatoire rare mais potentiellement grave</w:t>
      </w:r>
      <w:r w:rsidR="00A95EFF">
        <w:t xml:space="preserve"> (1,</w:t>
      </w:r>
      <w:r w:rsidR="00B55852">
        <w:t>2)</w:t>
      </w:r>
      <w:r>
        <w:t>. La corticothérapie générale à forte dose reste le traitement de 1</w:t>
      </w:r>
      <w:r w:rsidRPr="00FF7A27">
        <w:rPr>
          <w:vertAlign w:val="superscript"/>
        </w:rPr>
        <w:t>ère</w:t>
      </w:r>
      <w:r>
        <w:t xml:space="preserve"> intention avec l’utilisation initiale de la voie IV en cas d’atteinte viscérale sévère, de coagulation intravasculaire disséminée, </w:t>
      </w:r>
      <w:r w:rsidR="00680A09">
        <w:t xml:space="preserve">ou </w:t>
      </w:r>
      <w:r>
        <w:t xml:space="preserve">de syndrome d’activation macrophagique. Néanmoins ils sont source de iatrogénie non négligeable, et un </w:t>
      </w:r>
      <w:r w:rsidR="00680A09">
        <w:t>P</w:t>
      </w:r>
      <w:r>
        <w:t xml:space="preserve">rotocole </w:t>
      </w:r>
      <w:r w:rsidR="00680A09">
        <w:t>N</w:t>
      </w:r>
      <w:r>
        <w:t xml:space="preserve">ational de Diagnostic et de </w:t>
      </w:r>
      <w:r w:rsidR="00680A09">
        <w:t>S</w:t>
      </w:r>
      <w:r>
        <w:t>oins (PNDS) récent recommande un recours rapide à un traitement de fond, notamment en cas de non-atteinte de l’objectif de</w:t>
      </w:r>
      <w:r w:rsidR="00680A09">
        <w:t xml:space="preserve"> 0,3 mg/kg à 3 mois ou</w:t>
      </w:r>
      <w:r>
        <w:t xml:space="preserve"> 0</w:t>
      </w:r>
      <w:r w:rsidR="00680A09">
        <w:t>,</w:t>
      </w:r>
      <w:r>
        <w:t>1 mg/kg/j à 6 mois, ou d’emblée dans les formes systémiques sévères</w:t>
      </w:r>
      <w:r w:rsidR="00540791">
        <w:t xml:space="preserve"> (3)</w:t>
      </w:r>
      <w:r>
        <w:t>.</w:t>
      </w:r>
    </w:p>
    <w:p w14:paraId="0386CA41" w14:textId="77777777" w:rsidR="00FF7A27" w:rsidRDefault="00FF7A27" w:rsidP="00F71E7C">
      <w:pPr>
        <w:pStyle w:val="Sansinterligne"/>
        <w:ind w:firstLine="708"/>
        <w:jc w:val="both"/>
      </w:pPr>
      <w:r>
        <w:t>Le PNDS recommande ainsi</w:t>
      </w:r>
      <w:r w:rsidR="00D262CE">
        <w:t xml:space="preserve"> en première intention plutôt l’u</w:t>
      </w:r>
      <w:r w:rsidR="00A95EFF">
        <w:t>sage d’un traitement biologique</w:t>
      </w:r>
      <w:r w:rsidR="00AC2CF9">
        <w:t xml:space="preserve"> </w:t>
      </w:r>
      <w:r w:rsidR="00D262CE">
        <w:t xml:space="preserve">par </w:t>
      </w:r>
      <w:r w:rsidR="00680A09">
        <w:t>inhibiteur de l’</w:t>
      </w:r>
      <w:r w:rsidR="00D262CE">
        <w:t>interleukine 1 du fait de l’implication de l’inflammasome</w:t>
      </w:r>
      <w:r>
        <w:t xml:space="preserve"> </w:t>
      </w:r>
      <w:r w:rsidR="00D262CE">
        <w:t>dans la physiopathologie ou d’</w:t>
      </w:r>
      <w:r w:rsidR="00680A09">
        <w:t>inhibiteur de l’</w:t>
      </w:r>
      <w:r w:rsidR="00D262CE">
        <w:t>interleukine 6</w:t>
      </w:r>
      <w:r w:rsidR="00540791">
        <w:t xml:space="preserve"> </w:t>
      </w:r>
      <w:r w:rsidR="00AC2CF9">
        <w:t>(</w:t>
      </w:r>
      <w:r w:rsidR="00F71E7C">
        <w:t>4-</w:t>
      </w:r>
      <w:r w:rsidR="00AC2CF9">
        <w:t>6</w:t>
      </w:r>
      <w:r w:rsidR="00540791">
        <w:t>)</w:t>
      </w:r>
      <w:r w:rsidR="00DA70DE">
        <w:t xml:space="preserve">. Ces biothérapies peuvent être </w:t>
      </w:r>
      <w:r w:rsidR="00D262CE">
        <w:t>également</w:t>
      </w:r>
      <w:r w:rsidR="00DA70DE">
        <w:t xml:space="preserve"> </w:t>
      </w:r>
      <w:r w:rsidR="00D262CE">
        <w:t>utilisées en monothérapie.</w:t>
      </w:r>
      <w:r w:rsidR="00AC2CF9">
        <w:t xml:space="preserve"> </w:t>
      </w:r>
    </w:p>
    <w:p w14:paraId="6509DD94" w14:textId="77777777" w:rsidR="00D262CE" w:rsidRDefault="00D262CE" w:rsidP="00F71E7C">
      <w:pPr>
        <w:pStyle w:val="Sansinterligne"/>
        <w:ind w:firstLine="708"/>
        <w:jc w:val="both"/>
      </w:pPr>
    </w:p>
    <w:p w14:paraId="468658EC" w14:textId="77777777" w:rsidR="00D262CE" w:rsidRDefault="00D262CE" w:rsidP="00F71E7C">
      <w:pPr>
        <w:pStyle w:val="Sansinterligne"/>
        <w:ind w:firstLine="708"/>
        <w:jc w:val="both"/>
      </w:pPr>
      <w:r>
        <w:t>Le méthotrexate garde une place dans les formes articulaires prédominantes ou pauci-symptomatique, mais son efficacité est moindre que les traitements précédemment cités</w:t>
      </w:r>
      <w:r w:rsidR="00AC2CF9">
        <w:t xml:space="preserve"> (7</w:t>
      </w:r>
      <w:r w:rsidR="00540791">
        <w:t>)</w:t>
      </w:r>
      <w:r>
        <w:t>.  Le</w:t>
      </w:r>
      <w:r w:rsidR="00A95EFF">
        <w:t>s</w:t>
      </w:r>
      <w:r>
        <w:t xml:space="preserve"> biothérapie</w:t>
      </w:r>
      <w:r w:rsidR="00A95EFF">
        <w:t>s</w:t>
      </w:r>
      <w:r>
        <w:t xml:space="preserve"> ciblant le TNF ont une efficacité et surtout un taux de maintien thérapeutique inférieur aux anti-IL1 et anti-IL6</w:t>
      </w:r>
      <w:r w:rsidR="00AC2CF9">
        <w:t xml:space="preserve"> (8</w:t>
      </w:r>
      <w:r w:rsidR="00540791">
        <w:t>)</w:t>
      </w:r>
      <w:r>
        <w:t xml:space="preserve">. Ils gardent une place dans les formes articulaires chroniques. Récemment, un essai thérapeutique évaluant l’efficacité du </w:t>
      </w:r>
      <w:proofErr w:type="spellStart"/>
      <w:r w:rsidR="00DA70DE">
        <w:t>tade</w:t>
      </w:r>
      <w:r w:rsidR="00680A09">
        <w:t>kinig</w:t>
      </w:r>
      <w:proofErr w:type="spellEnd"/>
      <w:r w:rsidR="00AF5A95">
        <w:t xml:space="preserve"> alfa</w:t>
      </w:r>
      <w:r>
        <w:t>, une protéine humaine recombinante liant l’IL-18 a été publié</w:t>
      </w:r>
      <w:r w:rsidR="00AC2CF9">
        <w:t xml:space="preserve"> (9</w:t>
      </w:r>
      <w:r w:rsidR="00540791">
        <w:t>)</w:t>
      </w:r>
      <w:r>
        <w:t>.</w:t>
      </w:r>
    </w:p>
    <w:p w14:paraId="2B0E2DA0" w14:textId="77777777" w:rsidR="00D262CE" w:rsidRDefault="00D262CE" w:rsidP="00F71E7C">
      <w:pPr>
        <w:pStyle w:val="Sansinterligne"/>
        <w:ind w:firstLine="708"/>
        <w:jc w:val="both"/>
      </w:pPr>
    </w:p>
    <w:p w14:paraId="59F92F6F" w14:textId="77777777" w:rsidR="00D262CE" w:rsidRDefault="00D262CE" w:rsidP="00F71E7C">
      <w:pPr>
        <w:pStyle w:val="Sansinterligne"/>
        <w:ind w:firstLine="708"/>
        <w:jc w:val="both"/>
      </w:pPr>
      <w:r>
        <w:t xml:space="preserve">Il est important de préciser que le recours au traitement aux traitements biologiques </w:t>
      </w:r>
      <w:r w:rsidR="00F978F8">
        <w:t>repose surtout sur la base de données observationnelles et peu d’essais randomisés</w:t>
      </w:r>
      <w:r w:rsidR="00AC2CF9">
        <w:t xml:space="preserve"> (10)</w:t>
      </w:r>
      <w:r w:rsidR="00F978F8">
        <w:t xml:space="preserve">. En outre, la conduite à tenir en cas de MSA réfractaire est mal codifiée. L’usage du </w:t>
      </w:r>
      <w:proofErr w:type="spellStart"/>
      <w:r w:rsidR="00680A09">
        <w:t>c</w:t>
      </w:r>
      <w:r w:rsidR="00F978F8">
        <w:t>anakinumab</w:t>
      </w:r>
      <w:proofErr w:type="spellEnd"/>
      <w:r w:rsidR="00F978F8">
        <w:t>, un anticorps humani</w:t>
      </w:r>
      <w:r w:rsidR="00F71E7C">
        <w:t>sé empêchant la liaison de l’IL-1β</w:t>
      </w:r>
      <w:r w:rsidR="00F978F8">
        <w:t xml:space="preserve"> sur son récepteur, est possible </w:t>
      </w:r>
      <w:r w:rsidR="00A95EFF">
        <w:t xml:space="preserve">après </w:t>
      </w:r>
      <w:r w:rsidR="00F978F8">
        <w:t>réunion de concertation pluridisciplinaire</w:t>
      </w:r>
      <w:r w:rsidR="00A95EFF">
        <w:t xml:space="preserve"> auprès d’un Centre de Référence ou de Compétence</w:t>
      </w:r>
      <w:r w:rsidR="00F978F8">
        <w:t xml:space="preserve"> en cas d’échec des traitements de fond biologiques de première intention, mais reste limité par son coût</w:t>
      </w:r>
      <w:r w:rsidR="00AC2CF9">
        <w:t xml:space="preserve"> (</w:t>
      </w:r>
      <w:r w:rsidR="00A95EFF">
        <w:t>3,</w:t>
      </w:r>
      <w:r w:rsidR="00AC2CF9">
        <w:t>11)</w:t>
      </w:r>
      <w:r w:rsidR="00F978F8">
        <w:t>.</w:t>
      </w:r>
    </w:p>
    <w:p w14:paraId="479DAD22" w14:textId="77777777" w:rsidR="00F978F8" w:rsidRDefault="00F978F8" w:rsidP="00F71E7C">
      <w:pPr>
        <w:pStyle w:val="Sansinterligne"/>
        <w:jc w:val="both"/>
      </w:pPr>
    </w:p>
    <w:p w14:paraId="0707DC34" w14:textId="7005FD63" w:rsidR="00091102" w:rsidRDefault="00A76914" w:rsidP="00F71E7C">
      <w:pPr>
        <w:pStyle w:val="Sansinterligne"/>
        <w:ind w:firstLine="708"/>
        <w:jc w:val="both"/>
      </w:pPr>
      <w:r>
        <w:t>Les Janus Kinases (</w:t>
      </w:r>
      <w:r w:rsidR="00091102">
        <w:t>JAK</w:t>
      </w:r>
      <w:r>
        <w:t>)</w:t>
      </w:r>
      <w:r w:rsidR="00091102">
        <w:t xml:space="preserve"> </w:t>
      </w:r>
      <w:r>
        <w:t>correspondent à</w:t>
      </w:r>
      <w:r w:rsidR="007E38F2">
        <w:t xml:space="preserve"> une famille de</w:t>
      </w:r>
      <w:r>
        <w:t xml:space="preserve"> </w:t>
      </w:r>
      <w:r w:rsidR="007E38F2">
        <w:t xml:space="preserve">quatre tyrosines </w:t>
      </w:r>
      <w:r w:rsidR="007E38F2" w:rsidRPr="007E38F2">
        <w:t>kinases intracellulaire</w:t>
      </w:r>
      <w:r w:rsidR="007E38F2">
        <w:t>s impliquées dans la transduction de</w:t>
      </w:r>
      <w:r w:rsidR="007E38F2" w:rsidRPr="007E38F2">
        <w:t xml:space="preserve"> signaux</w:t>
      </w:r>
      <w:r>
        <w:t>. L’inhibition de</w:t>
      </w:r>
      <w:r w:rsidR="007E38F2">
        <w:t xml:space="preserve"> cette</w:t>
      </w:r>
      <w:r>
        <w:t xml:space="preserve"> voie de signalisation appelée JAK-STAT permet de bloquer la production de cytokines pro-inflammatoires. Plusieurs cytokines et voies de la signalisation sont bloquées simultanément par des petite</w:t>
      </w:r>
      <w:r w:rsidR="00A95EFF">
        <w:t>s molécules nommées  anti-JAK (12,</w:t>
      </w:r>
      <w:r w:rsidR="00AC2CF9">
        <w:t>13)</w:t>
      </w:r>
      <w:r w:rsidR="00A95EFF">
        <w:t>.</w:t>
      </w:r>
      <w:r>
        <w:t xml:space="preserve"> </w:t>
      </w:r>
      <w:r w:rsidR="00F978F8">
        <w:t xml:space="preserve">Ils </w:t>
      </w:r>
      <w:r w:rsidR="00091102">
        <w:t>ont récemment reçus l’AMM dans différentes maladies rhumatismales</w:t>
      </w:r>
      <w:r w:rsidR="00E01398">
        <w:t xml:space="preserve"> (14)</w:t>
      </w:r>
      <w:r w:rsidR="00091102">
        <w:t xml:space="preserve"> notamment la polyarthrite </w:t>
      </w:r>
      <w:r w:rsidR="00F978F8">
        <w:t>rhumatoïde</w:t>
      </w:r>
      <w:r w:rsidR="00A95EFF">
        <w:t xml:space="preserve"> </w:t>
      </w:r>
      <w:r w:rsidR="00F978F8">
        <w:t xml:space="preserve">pour le </w:t>
      </w:r>
      <w:proofErr w:type="spellStart"/>
      <w:r w:rsidR="00F978F8">
        <w:t>Baracitinib</w:t>
      </w:r>
      <w:proofErr w:type="spellEnd"/>
      <w:r w:rsidR="00F978F8">
        <w:t xml:space="preserve">, </w:t>
      </w:r>
      <w:proofErr w:type="spellStart"/>
      <w:r w:rsidR="00F978F8">
        <w:t>Tofacitinib</w:t>
      </w:r>
      <w:proofErr w:type="spellEnd"/>
      <w:r w:rsidR="00F978F8">
        <w:t xml:space="preserve"> et </w:t>
      </w:r>
      <w:proofErr w:type="spellStart"/>
      <w:r w:rsidR="00F978F8">
        <w:t>Upadicitinib</w:t>
      </w:r>
      <w:proofErr w:type="spellEnd"/>
      <w:r w:rsidR="00F71E7C">
        <w:t xml:space="preserve"> </w:t>
      </w:r>
      <w:r w:rsidR="00F71E7C" w:rsidRPr="00F71E7C">
        <w:t>(15,16)</w:t>
      </w:r>
      <w:r w:rsidR="003A6976">
        <w:t>,</w:t>
      </w:r>
      <w:r w:rsidR="00F978F8">
        <w:t xml:space="preserve"> </w:t>
      </w:r>
      <w:r w:rsidR="00F71E7C">
        <w:t>dans</w:t>
      </w:r>
      <w:r w:rsidR="00A95EFF">
        <w:t xml:space="preserve"> </w:t>
      </w:r>
      <w:r w:rsidR="00F71E7C">
        <w:t>le rhumatisme pso</w:t>
      </w:r>
      <w:r w:rsidR="00F978F8">
        <w:t>riasique</w:t>
      </w:r>
      <w:r w:rsidR="00282682">
        <w:t xml:space="preserve"> pour le </w:t>
      </w:r>
      <w:proofErr w:type="spellStart"/>
      <w:r w:rsidR="00282682">
        <w:t>Tofacitinib</w:t>
      </w:r>
      <w:proofErr w:type="spellEnd"/>
      <w:r w:rsidR="00E01398">
        <w:t xml:space="preserve"> (17</w:t>
      </w:r>
      <w:r w:rsidR="004D6BF1">
        <w:t xml:space="preserve">) </w:t>
      </w:r>
      <w:r w:rsidR="00F978F8">
        <w:t>et sont en cours d’</w:t>
      </w:r>
      <w:r w:rsidR="00282682">
        <w:t xml:space="preserve">étude dans </w:t>
      </w:r>
      <w:r w:rsidR="00F978F8">
        <w:t xml:space="preserve">la </w:t>
      </w:r>
      <w:proofErr w:type="spellStart"/>
      <w:r w:rsidR="00F978F8">
        <w:t>spondyloarthrite</w:t>
      </w:r>
      <w:proofErr w:type="spellEnd"/>
      <w:r w:rsidR="00F978F8">
        <w:t xml:space="preserve"> </w:t>
      </w:r>
      <w:r w:rsidR="00282682">
        <w:t xml:space="preserve">pour l’ABT-494, le </w:t>
      </w:r>
      <w:proofErr w:type="spellStart"/>
      <w:r w:rsidR="00282682">
        <w:t>Filgotinib</w:t>
      </w:r>
      <w:proofErr w:type="spellEnd"/>
      <w:r w:rsidR="00282682">
        <w:t xml:space="preserve"> et l’</w:t>
      </w:r>
      <w:proofErr w:type="spellStart"/>
      <w:r w:rsidR="00282682">
        <w:t>Upadacitinib</w:t>
      </w:r>
      <w:proofErr w:type="spellEnd"/>
      <w:r w:rsidR="00282682">
        <w:t xml:space="preserve"> </w:t>
      </w:r>
      <w:r w:rsidR="00E01398">
        <w:t>(18)</w:t>
      </w:r>
      <w:r w:rsidR="00F71E7C">
        <w:t>,</w:t>
      </w:r>
      <w:r w:rsidR="00E01398">
        <w:t xml:space="preserve"> </w:t>
      </w:r>
      <w:r w:rsidR="00282682">
        <w:t>et dans</w:t>
      </w:r>
      <w:r w:rsidR="00F978F8">
        <w:t xml:space="preserve"> le lupus</w:t>
      </w:r>
      <w:r w:rsidR="00282682">
        <w:t xml:space="preserve"> pour le </w:t>
      </w:r>
      <w:proofErr w:type="spellStart"/>
      <w:r w:rsidR="00282682">
        <w:t>Tofacitinib</w:t>
      </w:r>
      <w:proofErr w:type="spellEnd"/>
      <w:r w:rsidR="00282682">
        <w:t xml:space="preserve">, </w:t>
      </w:r>
      <w:proofErr w:type="spellStart"/>
      <w:r w:rsidR="00282682">
        <w:t>Baricitinib</w:t>
      </w:r>
      <w:proofErr w:type="spellEnd"/>
      <w:r w:rsidR="00282682">
        <w:t xml:space="preserve"> et </w:t>
      </w:r>
      <w:proofErr w:type="spellStart"/>
      <w:r w:rsidR="00282682">
        <w:t>Filgotinib</w:t>
      </w:r>
      <w:proofErr w:type="spellEnd"/>
      <w:r w:rsidR="00E01398">
        <w:t xml:space="preserve"> (19</w:t>
      </w:r>
      <w:r w:rsidR="004D6BF1">
        <w:t>)</w:t>
      </w:r>
      <w:r w:rsidR="00F978F8">
        <w:t xml:space="preserve">. Du fait de leur mode d’action intracellulaire, il pourrait s’agir </w:t>
      </w:r>
      <w:r w:rsidR="003A6976">
        <w:t>d’une option thérapeutique envisageable dans la MSA</w:t>
      </w:r>
      <w:r w:rsidR="00282682">
        <w:t xml:space="preserve"> (20)</w:t>
      </w:r>
      <w:r w:rsidR="003A6976">
        <w:t>.</w:t>
      </w:r>
      <w:r w:rsidR="00F71E7C">
        <w:t xml:space="preserve"> </w:t>
      </w:r>
      <w:r w:rsidR="00091102">
        <w:t>A ce jour, seules des observations isolées ont été publiées, mais il n’existe p</w:t>
      </w:r>
      <w:r w:rsidR="0074112A">
        <w:t xml:space="preserve">as de série conséquente décrite </w:t>
      </w:r>
      <w:r w:rsidR="00E01398">
        <w:t>(</w:t>
      </w:r>
      <w:r w:rsidR="004D7A43">
        <w:t>21-26</w:t>
      </w:r>
      <w:r w:rsidR="00AC2CF9">
        <w:t>)</w:t>
      </w:r>
      <w:r w:rsidR="0074112A">
        <w:t>.</w:t>
      </w:r>
    </w:p>
    <w:p w14:paraId="53976B1D" w14:textId="77777777" w:rsidR="00091102" w:rsidRDefault="00091102" w:rsidP="00F71E7C">
      <w:pPr>
        <w:pStyle w:val="Sansinterligne"/>
        <w:jc w:val="both"/>
      </w:pPr>
    </w:p>
    <w:p w14:paraId="72F52886" w14:textId="30D6A70B" w:rsidR="00091102" w:rsidRDefault="00091102" w:rsidP="00F71E7C">
      <w:pPr>
        <w:pStyle w:val="Sansinterligne"/>
        <w:jc w:val="both"/>
      </w:pPr>
      <w:r>
        <w:t xml:space="preserve">Nous avons jusqu’à présent identifié dans la file active de patients </w:t>
      </w:r>
      <w:r w:rsidR="006F06A9">
        <w:t>de notre centre de référence,</w:t>
      </w:r>
      <w:r w:rsidR="00F978F8">
        <w:t xml:space="preserve"> dans un autre service de médecine interne </w:t>
      </w:r>
      <w:r w:rsidR="006F06A9">
        <w:t xml:space="preserve">et dans un service de rhumatologie pédiatrique </w:t>
      </w:r>
      <w:r>
        <w:t xml:space="preserve">3 cas de MSA certaines </w:t>
      </w:r>
      <w:r w:rsidR="006F06A9">
        <w:t xml:space="preserve">et 1 cas de FS-AJI </w:t>
      </w:r>
      <w:r>
        <w:t xml:space="preserve">traitées par des </w:t>
      </w:r>
      <w:r w:rsidR="006F06A9">
        <w:t xml:space="preserve">inhibiteurs de </w:t>
      </w:r>
      <w:r>
        <w:t>JAK. Nous aimerions donc savoir si vou</w:t>
      </w:r>
      <w:r w:rsidR="00F978F8">
        <w:t xml:space="preserve">s avez dans votre file active d’autres cas de patients avec une MSA </w:t>
      </w:r>
      <w:r w:rsidR="0074112A">
        <w:t xml:space="preserve">ou une FS-AJI </w:t>
      </w:r>
      <w:r w:rsidR="00F978F8">
        <w:t xml:space="preserve">traités par des </w:t>
      </w:r>
      <w:r w:rsidR="006F06A9">
        <w:t xml:space="preserve">inhibiteurs de </w:t>
      </w:r>
      <w:r w:rsidR="00F978F8">
        <w:t>JAK</w:t>
      </w:r>
      <w:r>
        <w:t>.</w:t>
      </w:r>
    </w:p>
    <w:p w14:paraId="42209996" w14:textId="77777777" w:rsidR="00FF7A27" w:rsidRDefault="00FF7A27" w:rsidP="00F71E7C">
      <w:pPr>
        <w:pStyle w:val="Sansinterligne"/>
        <w:jc w:val="both"/>
        <w:rPr>
          <w:b/>
          <w:bCs/>
        </w:rPr>
      </w:pPr>
    </w:p>
    <w:p w14:paraId="77B0E189" w14:textId="77777777" w:rsidR="00FF7A27" w:rsidRDefault="00FF7A27" w:rsidP="00091102">
      <w:pPr>
        <w:pStyle w:val="Sansinterligne"/>
        <w:rPr>
          <w:b/>
          <w:bCs/>
        </w:rPr>
      </w:pPr>
    </w:p>
    <w:p w14:paraId="57C94100" w14:textId="77777777" w:rsidR="00091102" w:rsidRPr="003A6976" w:rsidRDefault="003A6976" w:rsidP="00091102">
      <w:pPr>
        <w:pStyle w:val="Sansinterligne"/>
        <w:rPr>
          <w:b/>
          <w:bCs/>
        </w:rPr>
      </w:pPr>
      <w:r w:rsidRPr="003A6976">
        <w:rPr>
          <w:b/>
          <w:bCs/>
        </w:rPr>
        <w:t>Objectifs :</w:t>
      </w:r>
    </w:p>
    <w:p w14:paraId="5ECF7D22" w14:textId="18CC1342" w:rsidR="003A6976" w:rsidRDefault="003A6976" w:rsidP="003A6976">
      <w:pPr>
        <w:pStyle w:val="Sansinterligne"/>
        <w:numPr>
          <w:ilvl w:val="0"/>
          <w:numId w:val="1"/>
        </w:numPr>
      </w:pPr>
      <w:r>
        <w:t>Etablir la plus grande s</w:t>
      </w:r>
      <w:r w:rsidR="00F978F8">
        <w:t xml:space="preserve">érie de cas de MSA </w:t>
      </w:r>
      <w:r w:rsidR="006F06A9">
        <w:t>et de FS-AJI</w:t>
      </w:r>
      <w:r w:rsidR="00AF5A95">
        <w:t xml:space="preserve"> </w:t>
      </w:r>
      <w:r w:rsidR="0074112A">
        <w:t>traités</w:t>
      </w:r>
      <w:r w:rsidR="00F978F8">
        <w:t xml:space="preserve"> par</w:t>
      </w:r>
      <w:r w:rsidR="0074112A">
        <w:t xml:space="preserve"> des inhibiteurs de </w:t>
      </w:r>
      <w:r>
        <w:t>JAK</w:t>
      </w:r>
      <w:r w:rsidR="0074112A">
        <w:t>.</w:t>
      </w:r>
    </w:p>
    <w:p w14:paraId="59005CEA" w14:textId="7F8103A9" w:rsidR="003A6976" w:rsidRDefault="003A6976" w:rsidP="003A6976">
      <w:pPr>
        <w:pStyle w:val="Sansinterligne"/>
        <w:numPr>
          <w:ilvl w:val="0"/>
          <w:numId w:val="1"/>
        </w:numPr>
      </w:pPr>
      <w:r>
        <w:t xml:space="preserve">Décrire le mode évolutif et la réponse au traitement de la MSA </w:t>
      </w:r>
      <w:r w:rsidR="006F06A9">
        <w:t>et de la FS-AJI</w:t>
      </w:r>
      <w:r w:rsidR="00AF5A95">
        <w:t xml:space="preserve"> </w:t>
      </w:r>
      <w:r w:rsidR="0074112A">
        <w:t>des patients sous inhibiteurs de JAK.</w:t>
      </w:r>
    </w:p>
    <w:p w14:paraId="7DF9557F" w14:textId="52E5A129" w:rsidR="002B4F18" w:rsidRDefault="00F978F8" w:rsidP="003A6976">
      <w:pPr>
        <w:pStyle w:val="Sansinterligne"/>
        <w:numPr>
          <w:ilvl w:val="0"/>
          <w:numId w:val="1"/>
        </w:numPr>
      </w:pPr>
      <w:r>
        <w:lastRenderedPageBreak/>
        <w:t xml:space="preserve">Evaluer </w:t>
      </w:r>
      <w:r w:rsidR="0074112A">
        <w:t xml:space="preserve">le profil de tolérance des inhibiteurs de </w:t>
      </w:r>
      <w:r>
        <w:t>JAK chez les patients atteints de MSA</w:t>
      </w:r>
      <w:r w:rsidR="00053297">
        <w:t xml:space="preserve"> ou</w:t>
      </w:r>
      <w:r w:rsidR="006F06A9">
        <w:t xml:space="preserve"> de FS-AJI</w:t>
      </w:r>
      <w:r w:rsidR="0074112A">
        <w:t>.</w:t>
      </w:r>
    </w:p>
    <w:p w14:paraId="6151D6D4" w14:textId="77777777" w:rsidR="003A6976" w:rsidRDefault="003A6976" w:rsidP="003A6976">
      <w:pPr>
        <w:pStyle w:val="Sansinterligne"/>
      </w:pPr>
    </w:p>
    <w:p w14:paraId="1BAB8039" w14:textId="77777777" w:rsidR="003A6976" w:rsidRDefault="003A6976" w:rsidP="003A6976">
      <w:pPr>
        <w:pStyle w:val="Sansinterligne"/>
      </w:pPr>
    </w:p>
    <w:p w14:paraId="1D62D231" w14:textId="77777777" w:rsidR="003A6976" w:rsidRPr="003A6976" w:rsidRDefault="003A6976" w:rsidP="003A6976">
      <w:pPr>
        <w:pStyle w:val="Sansinterligne"/>
        <w:rPr>
          <w:b/>
          <w:bCs/>
        </w:rPr>
      </w:pPr>
      <w:r w:rsidRPr="003A6976">
        <w:rPr>
          <w:b/>
          <w:bCs/>
        </w:rPr>
        <w:t>Critères d’inclusion :</w:t>
      </w:r>
    </w:p>
    <w:p w14:paraId="73266037" w14:textId="614B7911" w:rsidR="003A6976" w:rsidRDefault="003A6976" w:rsidP="003A6976">
      <w:pPr>
        <w:pStyle w:val="Sansinterligne"/>
      </w:pPr>
      <w:r>
        <w:t xml:space="preserve">Patient présentant une MSA « certaine » définie selon les critères de classification de Yamaguchi </w:t>
      </w:r>
      <w:r w:rsidR="00DF2D71">
        <w:t>(27</w:t>
      </w:r>
      <w:r w:rsidR="00557FB0">
        <w:t xml:space="preserve">) </w:t>
      </w:r>
      <w:r>
        <w:t xml:space="preserve">et/ou </w:t>
      </w:r>
      <w:proofErr w:type="spellStart"/>
      <w:r>
        <w:t>Fautrel</w:t>
      </w:r>
      <w:proofErr w:type="spellEnd"/>
      <w:r>
        <w:t xml:space="preserve"> </w:t>
      </w:r>
      <w:r w:rsidR="00DF2D71">
        <w:t>(28</w:t>
      </w:r>
      <w:r w:rsidR="00557FB0">
        <w:t xml:space="preserve">) </w:t>
      </w:r>
      <w:r>
        <w:t>ET un t</w:t>
      </w:r>
      <w:r w:rsidR="00F978F8">
        <w:t xml:space="preserve">raitement instauré par </w:t>
      </w:r>
      <w:r w:rsidR="00F56CAF">
        <w:t xml:space="preserve">un </w:t>
      </w:r>
      <w:r w:rsidR="006F06A9">
        <w:t xml:space="preserve">inhibiteur de </w:t>
      </w:r>
      <w:r w:rsidR="00BD08C2">
        <w:t>JAK</w:t>
      </w:r>
    </w:p>
    <w:p w14:paraId="22460396" w14:textId="77777777" w:rsidR="00AF5A95" w:rsidRDefault="00AF5A95" w:rsidP="003A6976">
      <w:pPr>
        <w:pStyle w:val="Sansinterligne"/>
      </w:pPr>
    </w:p>
    <w:p w14:paraId="131E45D6" w14:textId="76ECECC5" w:rsidR="00BD08C2" w:rsidRDefault="00BD08C2" w:rsidP="003A6976">
      <w:pPr>
        <w:pStyle w:val="Sansinterligne"/>
      </w:pPr>
      <w:r>
        <w:t>ET/OU</w:t>
      </w:r>
    </w:p>
    <w:p w14:paraId="0B69DA6B" w14:textId="77777777" w:rsidR="00BD08C2" w:rsidRDefault="00BD08C2" w:rsidP="003A6976">
      <w:pPr>
        <w:pStyle w:val="Sansinterligne"/>
      </w:pPr>
    </w:p>
    <w:p w14:paraId="3135CC31" w14:textId="594EF79B" w:rsidR="00BF4073" w:rsidRDefault="00AF5A95" w:rsidP="00BD08C2">
      <w:pPr>
        <w:pStyle w:val="Sansinterligne"/>
        <w:jc w:val="both"/>
      </w:pPr>
      <w:r>
        <w:t>Patient présentant une FS-JIA « certaine »</w:t>
      </w:r>
      <w:r w:rsidR="00BF4073">
        <w:t xml:space="preserve"> définie selon les critères de classification de </w:t>
      </w:r>
      <w:r w:rsidR="00BD08C2">
        <w:t>l’ILAR (</w:t>
      </w:r>
      <w:r w:rsidR="00BD08C2" w:rsidRPr="00BD08C2">
        <w:rPr>
          <w:rFonts w:cs="Arial"/>
          <w:lang w:val="en-US"/>
        </w:rPr>
        <w:t>International League of Associations for Rheumatology</w:t>
      </w:r>
      <w:r w:rsidR="00BD08C2">
        <w:rPr>
          <w:rFonts w:cs="Arial"/>
          <w:lang w:val="en-US"/>
        </w:rPr>
        <w:t>)</w:t>
      </w:r>
      <w:r w:rsidR="00BD08C2">
        <w:t xml:space="preserve"> (29</w:t>
      </w:r>
      <w:r w:rsidR="00BF4073">
        <w:t>)  E</w:t>
      </w:r>
      <w:r w:rsidR="0074112A">
        <w:t>T un traitement instauré par un inhibiteur de JAK.</w:t>
      </w:r>
    </w:p>
    <w:p w14:paraId="730450A7" w14:textId="2F5028B1" w:rsidR="00AF5A95" w:rsidRDefault="00AF5A95" w:rsidP="003A6976">
      <w:pPr>
        <w:pStyle w:val="Sansinterligne"/>
      </w:pPr>
    </w:p>
    <w:p w14:paraId="07971B98" w14:textId="77777777" w:rsidR="003A6976" w:rsidRDefault="003A6976" w:rsidP="003A6976">
      <w:pPr>
        <w:pStyle w:val="Sansinterligne"/>
      </w:pPr>
    </w:p>
    <w:p w14:paraId="4B0A52AF" w14:textId="77777777" w:rsidR="003A6976" w:rsidRDefault="003A6976" w:rsidP="003A6976">
      <w:pPr>
        <w:pStyle w:val="Sansinterligne"/>
      </w:pPr>
    </w:p>
    <w:p w14:paraId="6612F3D1" w14:textId="77777777" w:rsidR="003A6976" w:rsidRPr="00DB5EDE" w:rsidRDefault="003A6976" w:rsidP="003A6976">
      <w:pPr>
        <w:pStyle w:val="Sansinterligne"/>
        <w:rPr>
          <w:b/>
          <w:bCs/>
        </w:rPr>
      </w:pPr>
      <w:r w:rsidRPr="00DB5EDE">
        <w:rPr>
          <w:b/>
          <w:bCs/>
        </w:rPr>
        <w:t xml:space="preserve">Méthodologie : </w:t>
      </w:r>
    </w:p>
    <w:p w14:paraId="00207684" w14:textId="77777777" w:rsidR="003A6976" w:rsidRDefault="003A6976" w:rsidP="003A6976">
      <w:pPr>
        <w:pStyle w:val="Sansinterligne"/>
      </w:pPr>
      <w:r>
        <w:t>Etude observationnelle, multicentrique, rétrospective.</w:t>
      </w:r>
    </w:p>
    <w:p w14:paraId="786F5468" w14:textId="6FC16592" w:rsidR="003A6976" w:rsidRDefault="003A6976" w:rsidP="003A6976">
      <w:pPr>
        <w:pStyle w:val="Sansinterligne"/>
      </w:pPr>
      <w:r>
        <w:t xml:space="preserve">Collection de données cliniques et para-cliniques sur la MSA </w:t>
      </w:r>
      <w:r w:rsidR="0074112A">
        <w:t>et de FS-AJI</w:t>
      </w:r>
      <w:r w:rsidR="00AF5A95">
        <w:t xml:space="preserve"> </w:t>
      </w:r>
      <w:r>
        <w:t xml:space="preserve">et les différents </w:t>
      </w:r>
      <w:r w:rsidR="0074112A">
        <w:t xml:space="preserve">traitements notamment les inhibiteurs </w:t>
      </w:r>
      <w:r>
        <w:t xml:space="preserve">AK selon la fiche de recueil de données en pièce jointe. </w:t>
      </w:r>
    </w:p>
    <w:p w14:paraId="62060B4C" w14:textId="77777777" w:rsidR="003A6976" w:rsidRDefault="003A6976" w:rsidP="003A6976">
      <w:pPr>
        <w:pStyle w:val="Sansinterligne"/>
      </w:pPr>
      <w:r>
        <w:t>Le recueil pourra être fait par l’équipe investigatrice sur la base des CRH.</w:t>
      </w:r>
    </w:p>
    <w:p w14:paraId="1CEC5208" w14:textId="77777777" w:rsidR="003A6976" w:rsidRDefault="003A6976" w:rsidP="003A6976">
      <w:pPr>
        <w:pStyle w:val="Sansinterligne"/>
      </w:pPr>
    </w:p>
    <w:p w14:paraId="3113B434" w14:textId="77777777" w:rsidR="004D6BF1" w:rsidRDefault="004D6BF1" w:rsidP="003A6976">
      <w:pPr>
        <w:pStyle w:val="Sansinterligne"/>
        <w:rPr>
          <w:b/>
          <w:bCs/>
        </w:rPr>
      </w:pPr>
    </w:p>
    <w:p w14:paraId="5BF50AAD" w14:textId="77777777" w:rsidR="004D6BF1" w:rsidRDefault="004D6BF1" w:rsidP="003A6976">
      <w:pPr>
        <w:pStyle w:val="Sansinterligne"/>
        <w:rPr>
          <w:b/>
          <w:bCs/>
        </w:rPr>
      </w:pPr>
    </w:p>
    <w:p w14:paraId="62A77C3E" w14:textId="77777777" w:rsidR="004D6BF1" w:rsidRDefault="004D6BF1" w:rsidP="003A6976">
      <w:pPr>
        <w:pStyle w:val="Sansinterligne"/>
        <w:rPr>
          <w:b/>
          <w:bCs/>
        </w:rPr>
      </w:pPr>
    </w:p>
    <w:p w14:paraId="4E5637DB" w14:textId="77777777" w:rsidR="003A6976" w:rsidRPr="00DB5EDE" w:rsidRDefault="003A6976" w:rsidP="003A6976">
      <w:pPr>
        <w:pStyle w:val="Sansinterligne"/>
        <w:rPr>
          <w:b/>
          <w:bCs/>
        </w:rPr>
      </w:pPr>
      <w:r w:rsidRPr="00DB5EDE">
        <w:rPr>
          <w:b/>
          <w:bCs/>
        </w:rPr>
        <w:t>Planning de travail :</w:t>
      </w:r>
    </w:p>
    <w:p w14:paraId="5CA9A486" w14:textId="0086E5FD" w:rsidR="003A6976" w:rsidRDefault="003A6976" w:rsidP="003A6976">
      <w:pPr>
        <w:pStyle w:val="Sansinterligne"/>
      </w:pPr>
      <w:r>
        <w:t>Appel à observations et collections des cas : du</w:t>
      </w:r>
      <w:r w:rsidR="00F71E7C">
        <w:t xml:space="preserve"> </w:t>
      </w:r>
      <w:r w:rsidR="0074112A">
        <w:t>04 mai 2020 à fin décembre</w:t>
      </w:r>
      <w:r>
        <w:t xml:space="preserve"> 2020.</w:t>
      </w:r>
    </w:p>
    <w:p w14:paraId="73198BF5" w14:textId="25960DA8" w:rsidR="003A6976" w:rsidRDefault="00DB5EDE" w:rsidP="003A6976">
      <w:pPr>
        <w:pStyle w:val="Sansinterligne"/>
      </w:pPr>
      <w:r>
        <w:t xml:space="preserve">Rédaction de l’article : </w:t>
      </w:r>
      <w:r w:rsidR="0074112A">
        <w:t>premier trimestre 2021</w:t>
      </w:r>
      <w:r>
        <w:t xml:space="preserve"> pour soumission à publication prévue pour le premier semestre 2021. </w:t>
      </w:r>
    </w:p>
    <w:p w14:paraId="361B29B2" w14:textId="77777777" w:rsidR="00F56CAF" w:rsidRDefault="00F56CAF" w:rsidP="003A6976">
      <w:pPr>
        <w:pStyle w:val="Sansinterligne"/>
      </w:pPr>
    </w:p>
    <w:p w14:paraId="4B1B5686" w14:textId="77777777" w:rsidR="000D3290" w:rsidRDefault="000D3290" w:rsidP="003A6976">
      <w:pPr>
        <w:pStyle w:val="Sansinterligne"/>
      </w:pPr>
    </w:p>
    <w:p w14:paraId="72D329BE" w14:textId="77777777" w:rsidR="00F56CAF" w:rsidRDefault="00F56CAF" w:rsidP="003A6976">
      <w:pPr>
        <w:pStyle w:val="Sansinterligne"/>
      </w:pPr>
    </w:p>
    <w:p w14:paraId="29F560C6" w14:textId="77777777" w:rsidR="00F56CAF" w:rsidRPr="000D3290" w:rsidRDefault="00F56CAF" w:rsidP="003A6976">
      <w:pPr>
        <w:pStyle w:val="Sansinterligne"/>
        <w:rPr>
          <w:b/>
          <w:sz w:val="28"/>
        </w:rPr>
      </w:pPr>
      <w:r w:rsidRPr="000D3290">
        <w:rPr>
          <w:b/>
          <w:sz w:val="28"/>
        </w:rPr>
        <w:t xml:space="preserve">Références : </w:t>
      </w:r>
    </w:p>
    <w:p w14:paraId="458E646C" w14:textId="77777777" w:rsidR="00B55852" w:rsidRDefault="00B55852" w:rsidP="003A6976">
      <w:pPr>
        <w:pStyle w:val="Sansinterligne"/>
      </w:pPr>
    </w:p>
    <w:p w14:paraId="02AF4A92" w14:textId="77777777" w:rsidR="00B55852" w:rsidRPr="00282682" w:rsidRDefault="001B3BDF" w:rsidP="00B55852">
      <w:pPr>
        <w:pStyle w:val="Sansinterligne"/>
        <w:numPr>
          <w:ilvl w:val="0"/>
          <w:numId w:val="3"/>
        </w:numPr>
        <w:rPr>
          <w:rFonts w:eastAsia="Times New Roman" w:cs="Arial"/>
          <w:lang w:val="en-US" w:eastAsia="fr-FR"/>
        </w:rPr>
      </w:pPr>
      <w:hyperlink r:id="rId13" w:history="1">
        <w:proofErr w:type="spellStart"/>
        <w:r w:rsidR="00B55852" w:rsidRPr="002237DA">
          <w:rPr>
            <w:rFonts w:eastAsia="Times New Roman" w:cs="Arial"/>
            <w:lang w:val="en-US" w:eastAsia="fr-FR"/>
          </w:rPr>
          <w:t>Fautrel</w:t>
        </w:r>
        <w:proofErr w:type="spellEnd"/>
        <w:r w:rsidR="00B55852" w:rsidRPr="002237DA">
          <w:rPr>
            <w:rFonts w:eastAsia="Times New Roman" w:cs="Arial"/>
            <w:lang w:val="en-US" w:eastAsia="fr-FR"/>
          </w:rPr>
          <w:t xml:space="preserve"> B</w:t>
        </w:r>
      </w:hyperlink>
      <w:r w:rsidR="00282682">
        <w:rPr>
          <w:rFonts w:eastAsia="Times New Roman" w:cs="Arial"/>
          <w:lang w:val="en-US" w:eastAsia="fr-FR"/>
        </w:rPr>
        <w:t xml:space="preserve">. </w:t>
      </w:r>
      <w:r w:rsidR="00B55852" w:rsidRPr="00282682">
        <w:rPr>
          <w:rFonts w:eastAsia="Times New Roman" w:cs="Arial"/>
          <w:b/>
          <w:bCs/>
          <w:kern w:val="36"/>
          <w:lang w:val="en-US" w:eastAsia="fr-FR"/>
        </w:rPr>
        <w:t xml:space="preserve">Adult-onset Still disease. </w:t>
      </w:r>
      <w:hyperlink r:id="rId14" w:tooltip="Best practice &amp; research. Clinical rheumatology." w:history="1">
        <w:r w:rsidR="00B55852" w:rsidRPr="00282682">
          <w:rPr>
            <w:rFonts w:eastAsia="Times New Roman" w:cs="Arial"/>
            <w:lang w:val="en-US" w:eastAsia="fr-FR"/>
          </w:rPr>
          <w:t xml:space="preserve">Best </w:t>
        </w:r>
        <w:proofErr w:type="spellStart"/>
        <w:r w:rsidR="00B55852" w:rsidRPr="00282682">
          <w:rPr>
            <w:rFonts w:eastAsia="Times New Roman" w:cs="Arial"/>
            <w:lang w:val="en-US" w:eastAsia="fr-FR"/>
          </w:rPr>
          <w:t>Pract</w:t>
        </w:r>
        <w:proofErr w:type="spellEnd"/>
        <w:r w:rsidR="00B55852" w:rsidRPr="00282682">
          <w:rPr>
            <w:rFonts w:eastAsia="Times New Roman" w:cs="Arial"/>
            <w:lang w:val="en-US" w:eastAsia="fr-FR"/>
          </w:rPr>
          <w:t xml:space="preserve"> Res Clin </w:t>
        </w:r>
        <w:proofErr w:type="spellStart"/>
        <w:r w:rsidR="00B55852" w:rsidRPr="00282682">
          <w:rPr>
            <w:rFonts w:eastAsia="Times New Roman" w:cs="Arial"/>
            <w:lang w:val="en-US" w:eastAsia="fr-FR"/>
          </w:rPr>
          <w:t>Rheumatol</w:t>
        </w:r>
        <w:proofErr w:type="spellEnd"/>
        <w:r w:rsidR="00B55852" w:rsidRPr="00282682">
          <w:rPr>
            <w:rFonts w:eastAsia="Times New Roman" w:cs="Arial"/>
            <w:lang w:val="en-US" w:eastAsia="fr-FR"/>
          </w:rPr>
          <w:t>.</w:t>
        </w:r>
      </w:hyperlink>
      <w:r w:rsidR="00B55852" w:rsidRPr="00282682">
        <w:rPr>
          <w:rFonts w:eastAsia="Times New Roman" w:cs="Arial"/>
          <w:lang w:val="en-US" w:eastAsia="fr-FR"/>
        </w:rPr>
        <w:t> 2008 Oct;22(5):773-92.</w:t>
      </w:r>
    </w:p>
    <w:p w14:paraId="19CC7385" w14:textId="77777777" w:rsidR="00B55852" w:rsidRDefault="00B55852" w:rsidP="00B55852">
      <w:pPr>
        <w:pStyle w:val="Sansinterligne"/>
        <w:rPr>
          <w:rFonts w:eastAsia="Times New Roman" w:cs="Arial"/>
          <w:lang w:val="en-US" w:eastAsia="fr-FR"/>
        </w:rPr>
      </w:pPr>
    </w:p>
    <w:p w14:paraId="53787CCD" w14:textId="77777777" w:rsidR="00540791" w:rsidRPr="004D2528" w:rsidRDefault="001B3BDF" w:rsidP="00540791">
      <w:pPr>
        <w:pStyle w:val="Sansinterligne"/>
        <w:numPr>
          <w:ilvl w:val="0"/>
          <w:numId w:val="3"/>
        </w:numPr>
        <w:rPr>
          <w:rFonts w:eastAsia="Times New Roman" w:cs="Arial"/>
          <w:lang w:val="en-US" w:eastAsia="fr-FR"/>
        </w:rPr>
      </w:pPr>
      <w:hyperlink r:id="rId15" w:history="1">
        <w:r w:rsidR="00A57A5E" w:rsidRPr="00F71E7C">
          <w:rPr>
            <w:rFonts w:eastAsia="Times New Roman" w:cs="Arial"/>
            <w:lang w:val="en-US" w:eastAsia="fr-FR"/>
          </w:rPr>
          <w:t>Mitrovic S</w:t>
        </w:r>
      </w:hyperlink>
      <w:r w:rsidR="00A57A5E" w:rsidRPr="00F71E7C">
        <w:rPr>
          <w:rFonts w:eastAsia="Times New Roman" w:cs="Arial"/>
          <w:lang w:val="en-US" w:eastAsia="fr-FR"/>
        </w:rPr>
        <w:t>, </w:t>
      </w:r>
      <w:proofErr w:type="spellStart"/>
      <w:r>
        <w:fldChar w:fldCharType="begin"/>
      </w:r>
      <w:r>
        <w:instrText xml:space="preserve"> HYPERLINK "https://www.ncbi.nlm.nih.gov/pubmed/?term=Fautrel%20B%5BAuthor%5D&amp;cauthor=true&amp;cauthor_uid=29658384" </w:instrText>
      </w:r>
      <w:r>
        <w:fldChar w:fldCharType="separate"/>
      </w:r>
      <w:r w:rsidR="00A57A5E" w:rsidRPr="00F71E7C">
        <w:rPr>
          <w:rFonts w:eastAsia="Times New Roman" w:cs="Arial"/>
          <w:lang w:val="en-US" w:eastAsia="fr-FR"/>
        </w:rPr>
        <w:t>Fautrel</w:t>
      </w:r>
      <w:proofErr w:type="spellEnd"/>
      <w:r w:rsidR="00A57A5E" w:rsidRPr="00F71E7C">
        <w:rPr>
          <w:rFonts w:eastAsia="Times New Roman" w:cs="Arial"/>
          <w:lang w:val="en-US" w:eastAsia="fr-FR"/>
        </w:rPr>
        <w:t xml:space="preserve"> B</w:t>
      </w:r>
      <w:r>
        <w:rPr>
          <w:rFonts w:eastAsia="Times New Roman" w:cs="Arial"/>
          <w:lang w:val="en-US" w:eastAsia="fr-FR"/>
        </w:rPr>
        <w:fldChar w:fldCharType="end"/>
      </w:r>
      <w:r w:rsidR="00F71E7C" w:rsidRPr="00F71E7C">
        <w:rPr>
          <w:rFonts w:eastAsia="Times New Roman" w:cs="Arial"/>
          <w:lang w:val="en-US" w:eastAsia="fr-FR"/>
        </w:rPr>
        <w:t xml:space="preserve">. </w:t>
      </w:r>
      <w:r w:rsidR="00A57A5E" w:rsidRPr="00F71E7C">
        <w:rPr>
          <w:rFonts w:eastAsia="Times New Roman" w:cs="Arial"/>
          <w:b/>
          <w:bCs/>
          <w:kern w:val="36"/>
          <w:lang w:val="en-US" w:eastAsia="fr-FR"/>
        </w:rPr>
        <w:t xml:space="preserve">Complications of adult-onset Still's disease and their management. </w:t>
      </w:r>
      <w:hyperlink r:id="rId16" w:tooltip="Expert review of clinical immunology." w:history="1">
        <w:r w:rsidR="00A57A5E" w:rsidRPr="00F71E7C">
          <w:rPr>
            <w:rFonts w:eastAsia="Times New Roman" w:cs="Arial"/>
            <w:lang w:val="en-US" w:eastAsia="fr-FR"/>
          </w:rPr>
          <w:t>Expert Rev Clin Immunol.</w:t>
        </w:r>
      </w:hyperlink>
      <w:r w:rsidR="00A57A5E" w:rsidRPr="00F71E7C">
        <w:rPr>
          <w:rFonts w:eastAsia="Times New Roman" w:cs="Arial"/>
          <w:lang w:val="en-US" w:eastAsia="fr-FR"/>
        </w:rPr>
        <w:t> 2018 May; 14(5):351-365</w:t>
      </w:r>
      <w:r w:rsidR="00540791">
        <w:rPr>
          <w:rFonts w:cs="Arial"/>
          <w:b/>
          <w:shd w:val="clear" w:color="auto" w:fill="FFFFFF"/>
        </w:rPr>
        <w:fldChar w:fldCharType="begin"/>
      </w:r>
      <w:r w:rsidR="00540791" w:rsidRPr="004D2528">
        <w:rPr>
          <w:rFonts w:cs="Arial"/>
          <w:b/>
          <w:shd w:val="clear" w:color="auto" w:fill="FFFFFF"/>
          <w:lang w:val="en-US"/>
        </w:rPr>
        <w:instrText xml:space="preserve"> HYPERLINK "http://</w:instrText>
      </w:r>
    </w:p>
    <w:p w14:paraId="505899E4" w14:textId="77777777" w:rsidR="00540791" w:rsidRPr="00282682" w:rsidRDefault="00540791" w:rsidP="00540791">
      <w:pPr>
        <w:pStyle w:val="Paragraphedeliste"/>
        <w:numPr>
          <w:ilvl w:val="0"/>
          <w:numId w:val="3"/>
        </w:numPr>
        <w:rPr>
          <w:b/>
          <w:lang w:val="en-US"/>
        </w:rPr>
      </w:pPr>
      <w:r w:rsidRPr="00282682">
        <w:rPr>
          <w:rStyle w:val="CitationHTML"/>
          <w:rFonts w:cs="Arial"/>
          <w:b/>
          <w:i w:val="0"/>
          <w:iCs w:val="0"/>
          <w:shd w:val="clear" w:color="auto" w:fill="FFFFFF"/>
          <w:lang w:val="en-US"/>
        </w:rPr>
        <w:instrText>www.has-sante.fr › jcms › maladie-de-still-de-l-adulte-pnds</w:instrText>
      </w:r>
    </w:p>
    <w:p w14:paraId="72149C5D" w14:textId="77777777" w:rsidR="00540791" w:rsidRPr="00282682" w:rsidRDefault="00540791" w:rsidP="00540791">
      <w:pPr>
        <w:rPr>
          <w:rStyle w:val="Lienhypertexte"/>
          <w:rFonts w:cs="Arial"/>
          <w:b/>
          <w:shd w:val="clear" w:color="auto" w:fill="FFFFFF"/>
          <w:lang w:val="en-US"/>
        </w:rPr>
      </w:pPr>
      <w:r w:rsidRPr="00282682">
        <w:rPr>
          <w:rFonts w:cs="Arial"/>
          <w:b/>
          <w:shd w:val="clear" w:color="auto" w:fill="FFFFFF"/>
          <w:lang w:val="en-US"/>
        </w:rPr>
        <w:instrText xml:space="preserve">" </w:instrText>
      </w:r>
      <w:r>
        <w:rPr>
          <w:rFonts w:cs="Arial"/>
          <w:b/>
          <w:shd w:val="clear" w:color="auto" w:fill="FFFFFF"/>
        </w:rPr>
        <w:fldChar w:fldCharType="separate"/>
      </w:r>
    </w:p>
    <w:p w14:paraId="1BBF8224" w14:textId="77777777" w:rsidR="00540791" w:rsidRPr="004009DE" w:rsidRDefault="00540791" w:rsidP="00540791">
      <w:pPr>
        <w:pStyle w:val="Paragraphedeliste"/>
        <w:numPr>
          <w:ilvl w:val="0"/>
          <w:numId w:val="3"/>
        </w:numPr>
        <w:rPr>
          <w:rStyle w:val="Lienhypertexte"/>
          <w:b/>
        </w:rPr>
      </w:pPr>
      <w:r w:rsidRPr="004009DE">
        <w:rPr>
          <w:rStyle w:val="Lienhypertexte"/>
          <w:rFonts w:cs="Arial"/>
          <w:b/>
          <w:shd w:val="clear" w:color="auto" w:fill="FFFFFF"/>
        </w:rPr>
        <w:t xml:space="preserve">www.has-sante.fr › </w:t>
      </w:r>
      <w:proofErr w:type="spellStart"/>
      <w:r w:rsidRPr="004009DE">
        <w:rPr>
          <w:rStyle w:val="Lienhypertexte"/>
          <w:rFonts w:cs="Arial"/>
          <w:b/>
          <w:shd w:val="clear" w:color="auto" w:fill="FFFFFF"/>
        </w:rPr>
        <w:t>jcms</w:t>
      </w:r>
      <w:proofErr w:type="spellEnd"/>
      <w:r w:rsidRPr="004009DE">
        <w:rPr>
          <w:rStyle w:val="Lienhypertexte"/>
          <w:rFonts w:cs="Arial"/>
          <w:b/>
          <w:shd w:val="clear" w:color="auto" w:fill="FFFFFF"/>
        </w:rPr>
        <w:t xml:space="preserve"> › maladie-de-</w:t>
      </w:r>
      <w:proofErr w:type="spellStart"/>
      <w:r w:rsidRPr="004009DE">
        <w:rPr>
          <w:rStyle w:val="Lienhypertexte"/>
          <w:rFonts w:cs="Arial"/>
          <w:b/>
          <w:shd w:val="clear" w:color="auto" w:fill="FFFFFF"/>
        </w:rPr>
        <w:t>still</w:t>
      </w:r>
      <w:proofErr w:type="spellEnd"/>
      <w:r w:rsidRPr="004009DE">
        <w:rPr>
          <w:rStyle w:val="Lienhypertexte"/>
          <w:rFonts w:cs="Arial"/>
          <w:b/>
          <w:shd w:val="clear" w:color="auto" w:fill="FFFFFF"/>
        </w:rPr>
        <w:t>-de-l-adulte-</w:t>
      </w:r>
      <w:proofErr w:type="spellStart"/>
      <w:r w:rsidRPr="004009DE">
        <w:rPr>
          <w:rStyle w:val="Lienhypertexte"/>
          <w:rFonts w:cs="Arial"/>
          <w:b/>
          <w:shd w:val="clear" w:color="auto" w:fill="FFFFFF"/>
        </w:rPr>
        <w:t>pnds</w:t>
      </w:r>
      <w:proofErr w:type="spellEnd"/>
    </w:p>
    <w:p w14:paraId="1CF0575A" w14:textId="77777777" w:rsidR="00B55852" w:rsidRDefault="00540791" w:rsidP="00A57A5E">
      <w:pPr>
        <w:pStyle w:val="Sansinterligne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fldChar w:fldCharType="end"/>
      </w:r>
    </w:p>
    <w:p w14:paraId="4B53DAFB" w14:textId="77777777" w:rsidR="00AC2CF9" w:rsidRPr="00F71E7C" w:rsidRDefault="001B3BDF" w:rsidP="00AC2CF9">
      <w:pPr>
        <w:pStyle w:val="Sansinterligne"/>
        <w:numPr>
          <w:ilvl w:val="0"/>
          <w:numId w:val="3"/>
        </w:numPr>
      </w:pPr>
      <w:hyperlink r:id="rId17" w:history="1">
        <w:r w:rsidR="00AC2CF9" w:rsidRPr="00F71E7C">
          <w:rPr>
            <w:rStyle w:val="Lienhypertexte"/>
            <w:rFonts w:cs="Arial"/>
            <w:color w:val="auto"/>
            <w:u w:val="none"/>
            <w:lang w:val="en-US"/>
          </w:rPr>
          <w:t>Feist E</w:t>
        </w:r>
      </w:hyperlink>
      <w:r w:rsidR="00AC2CF9" w:rsidRPr="00F71E7C">
        <w:rPr>
          <w:lang w:val="en-US"/>
        </w:rPr>
        <w:t>, </w:t>
      </w:r>
      <w:hyperlink r:id="rId18" w:history="1">
        <w:r w:rsidR="00AC2CF9" w:rsidRPr="00F71E7C">
          <w:rPr>
            <w:rStyle w:val="highlight"/>
            <w:rFonts w:cs="Arial"/>
            <w:lang w:val="en-US"/>
          </w:rPr>
          <w:t>Mitrovic S</w:t>
        </w:r>
      </w:hyperlink>
      <w:r w:rsidR="00AC2CF9" w:rsidRPr="00F71E7C">
        <w:rPr>
          <w:lang w:val="en-US"/>
        </w:rPr>
        <w:t>, </w:t>
      </w:r>
      <w:proofErr w:type="spellStart"/>
      <w:r>
        <w:fldChar w:fldCharType="begin"/>
      </w:r>
      <w:r>
        <w:instrText xml:space="preserve"> HYP</w:instrText>
      </w:r>
      <w:r>
        <w:instrText xml:space="preserve">ERLINK "https://www.ncbi.nlm.nih.gov/pubmed/?term=Fautrel%20B%5BAuthor%5D&amp;cauthor=true&amp;cauthor_uid=30218025" </w:instrText>
      </w:r>
      <w:r>
        <w:fldChar w:fldCharType="separate"/>
      </w:r>
      <w:r w:rsidR="00AC2CF9" w:rsidRPr="00F71E7C">
        <w:rPr>
          <w:rStyle w:val="highlight"/>
          <w:rFonts w:cs="Arial"/>
          <w:lang w:val="en-US"/>
        </w:rPr>
        <w:t>Fautrel</w:t>
      </w:r>
      <w:proofErr w:type="spellEnd"/>
      <w:r w:rsidR="00AC2CF9" w:rsidRPr="00F71E7C">
        <w:rPr>
          <w:rStyle w:val="highlight"/>
          <w:rFonts w:cs="Arial"/>
          <w:lang w:val="en-US"/>
        </w:rPr>
        <w:t xml:space="preserve"> B</w:t>
      </w:r>
      <w:r>
        <w:rPr>
          <w:rStyle w:val="highlight"/>
          <w:rFonts w:cs="Arial"/>
          <w:lang w:val="en-US"/>
        </w:rPr>
        <w:fldChar w:fldCharType="end"/>
      </w:r>
      <w:r w:rsidR="00F71E7C" w:rsidRPr="00F71E7C">
        <w:rPr>
          <w:lang w:val="en-US"/>
        </w:rPr>
        <w:t xml:space="preserve">. </w:t>
      </w:r>
      <w:r w:rsidR="00AC2CF9" w:rsidRPr="00F71E7C">
        <w:rPr>
          <w:b/>
          <w:lang w:val="en-US"/>
        </w:rPr>
        <w:t xml:space="preserve">Mechanisms, biomarkers and targets for adult-onset Still's disease. </w:t>
      </w:r>
      <w:hyperlink r:id="rId19" w:tooltip="Nature reviews. Rheumatology." w:history="1">
        <w:r w:rsidR="00AC2CF9" w:rsidRPr="00F71E7C">
          <w:rPr>
            <w:rStyle w:val="Lienhypertexte"/>
            <w:rFonts w:cs="Arial"/>
            <w:color w:val="auto"/>
            <w:u w:val="none"/>
            <w:lang w:val="en-US"/>
          </w:rPr>
          <w:t xml:space="preserve">Nat Rev </w:t>
        </w:r>
        <w:proofErr w:type="spellStart"/>
        <w:r w:rsidR="00AC2CF9" w:rsidRPr="00F71E7C">
          <w:rPr>
            <w:rStyle w:val="Lienhypertexte"/>
            <w:rFonts w:cs="Arial"/>
            <w:color w:val="auto"/>
            <w:u w:val="none"/>
            <w:lang w:val="en-US"/>
          </w:rPr>
          <w:t>Rheumatol</w:t>
        </w:r>
        <w:proofErr w:type="spellEnd"/>
        <w:r w:rsidR="00AC2CF9" w:rsidRPr="00F71E7C">
          <w:rPr>
            <w:rStyle w:val="Lienhypertexte"/>
            <w:rFonts w:cs="Arial"/>
            <w:color w:val="auto"/>
            <w:u w:val="none"/>
            <w:lang w:val="en-US"/>
          </w:rPr>
          <w:t>.</w:t>
        </w:r>
      </w:hyperlink>
      <w:r w:rsidR="00AC2CF9" w:rsidRPr="00F71E7C">
        <w:rPr>
          <w:lang w:val="en-US"/>
        </w:rPr>
        <w:t> 2018 Oct;14(10):603-618</w:t>
      </w:r>
    </w:p>
    <w:p w14:paraId="6B04AD5E" w14:textId="77777777" w:rsidR="00AC2CF9" w:rsidRPr="00540791" w:rsidRDefault="00AC2CF9" w:rsidP="00A57A5E">
      <w:pPr>
        <w:pStyle w:val="Sansinterligne"/>
        <w:rPr>
          <w:rFonts w:eastAsia="Times New Roman" w:cs="Arial"/>
          <w:b/>
          <w:bCs/>
          <w:kern w:val="36"/>
          <w:lang w:val="en-US" w:eastAsia="fr-FR"/>
        </w:rPr>
      </w:pPr>
    </w:p>
    <w:p w14:paraId="2D7BD55A" w14:textId="77777777" w:rsidR="00A310BB" w:rsidRPr="00F71E7C" w:rsidRDefault="001B3BDF" w:rsidP="00A310BB">
      <w:pPr>
        <w:pStyle w:val="Sansinterligne"/>
        <w:numPr>
          <w:ilvl w:val="0"/>
          <w:numId w:val="3"/>
        </w:numPr>
      </w:pPr>
      <w:hyperlink r:id="rId20" w:history="1">
        <w:proofErr w:type="spellStart"/>
        <w:r w:rsidR="00A310BB" w:rsidRPr="00A310BB">
          <w:rPr>
            <w:rStyle w:val="Lienhypertexte"/>
            <w:rFonts w:cs="Arial"/>
            <w:color w:val="auto"/>
            <w:u w:val="none"/>
          </w:rPr>
          <w:t>Lequerré</w:t>
        </w:r>
        <w:proofErr w:type="spellEnd"/>
        <w:r w:rsidR="00A310BB" w:rsidRPr="00A310BB">
          <w:rPr>
            <w:rStyle w:val="Lienhypertexte"/>
            <w:rFonts w:cs="Arial"/>
            <w:color w:val="auto"/>
            <w:u w:val="none"/>
          </w:rPr>
          <w:t xml:space="preserve"> T</w:t>
        </w:r>
      </w:hyperlink>
      <w:r w:rsidR="00A310BB" w:rsidRPr="00A310BB">
        <w:t>, </w:t>
      </w:r>
      <w:hyperlink r:id="rId21" w:history="1">
        <w:r w:rsidR="00A310BB" w:rsidRPr="00A310BB">
          <w:rPr>
            <w:rStyle w:val="Lienhypertexte"/>
            <w:rFonts w:cs="Arial"/>
            <w:color w:val="auto"/>
            <w:u w:val="none"/>
          </w:rPr>
          <w:t>Quartier P</w:t>
        </w:r>
      </w:hyperlink>
      <w:r w:rsidR="00A310BB" w:rsidRPr="00A310BB">
        <w:t>, </w:t>
      </w:r>
      <w:proofErr w:type="spellStart"/>
      <w:r>
        <w:fldChar w:fldCharType="begin"/>
      </w:r>
      <w:r>
        <w:instrText xml:space="preserve"> HYPERLINK "https://www.ncbi.nlm.nih.gov/pubmed/?term=Rosellini%20D%5BAuthor%5D&amp;cauthor=true&amp;cauthor_uid=17947302" </w:instrText>
      </w:r>
      <w:r>
        <w:fldChar w:fldCharType="separate"/>
      </w:r>
      <w:r w:rsidR="00A310BB" w:rsidRPr="00A310BB">
        <w:rPr>
          <w:rStyle w:val="Lienhypertexte"/>
          <w:rFonts w:cs="Arial"/>
          <w:color w:val="auto"/>
          <w:u w:val="none"/>
        </w:rPr>
        <w:t>Rosellini</w:t>
      </w:r>
      <w:proofErr w:type="spellEnd"/>
      <w:r w:rsidR="00A310BB" w:rsidRPr="00A310BB">
        <w:rPr>
          <w:rStyle w:val="Lienhypertexte"/>
          <w:rFonts w:cs="Arial"/>
          <w:color w:val="auto"/>
          <w:u w:val="none"/>
        </w:rPr>
        <w:t xml:space="preserve"> D</w:t>
      </w:r>
      <w:r>
        <w:rPr>
          <w:rStyle w:val="Lienhypertexte"/>
          <w:rFonts w:cs="Arial"/>
          <w:color w:val="auto"/>
          <w:u w:val="none"/>
        </w:rPr>
        <w:fldChar w:fldCharType="end"/>
      </w:r>
      <w:r w:rsidR="00A310BB" w:rsidRPr="00A310BB">
        <w:t>, </w:t>
      </w:r>
      <w:r w:rsidR="00F71E7C">
        <w:t xml:space="preserve">et al. </w:t>
      </w:r>
      <w:r w:rsidR="00A310BB" w:rsidRPr="00F71E7C">
        <w:rPr>
          <w:b/>
          <w:lang w:val="en-US"/>
        </w:rPr>
        <w:t>Interleukin-1 receptor antagonist (</w:t>
      </w:r>
      <w:r w:rsidR="00A310BB" w:rsidRPr="00F71E7C">
        <w:rPr>
          <w:rStyle w:val="highlight"/>
          <w:rFonts w:cs="Arial"/>
          <w:b/>
          <w:lang w:val="en-US"/>
        </w:rPr>
        <w:t>anakinra</w:t>
      </w:r>
      <w:r w:rsidR="00A310BB" w:rsidRPr="00F71E7C">
        <w:rPr>
          <w:b/>
          <w:lang w:val="en-US"/>
        </w:rPr>
        <w:t>) treatment in patients with systemic-onset juvenile idiopathic arthritis or adult onset </w:t>
      </w:r>
      <w:r w:rsidR="00A310BB" w:rsidRPr="00F71E7C">
        <w:rPr>
          <w:rStyle w:val="highlight"/>
          <w:rFonts w:cs="Arial"/>
          <w:b/>
          <w:lang w:val="en-US"/>
        </w:rPr>
        <w:t>Still</w:t>
      </w:r>
      <w:r w:rsidR="00A310BB" w:rsidRPr="00F71E7C">
        <w:rPr>
          <w:b/>
          <w:lang w:val="en-US"/>
        </w:rPr>
        <w:t xml:space="preserve"> disease: preliminary experience in France. </w:t>
      </w:r>
      <w:hyperlink r:id="rId22" w:tooltip="Annals of the rheumatic diseases." w:history="1">
        <w:r w:rsidR="00A310BB" w:rsidRPr="00F71E7C">
          <w:rPr>
            <w:rStyle w:val="Lienhypertexte"/>
            <w:rFonts w:ascii="Arial" w:hAnsi="Arial" w:cs="Arial"/>
            <w:color w:val="auto"/>
            <w:sz w:val="20"/>
            <w:szCs w:val="20"/>
            <w:u w:val="none"/>
            <w:lang w:val="en-US"/>
          </w:rPr>
          <w:t>Ann Rheum Dis.</w:t>
        </w:r>
      </w:hyperlink>
      <w:r w:rsidR="00A310BB" w:rsidRPr="00F71E7C">
        <w:rPr>
          <w:lang w:val="en-US"/>
        </w:rPr>
        <w:t> 2008 Mar;67(3):302-8</w:t>
      </w:r>
    </w:p>
    <w:p w14:paraId="02B4AE3F" w14:textId="77777777" w:rsidR="00A310BB" w:rsidRPr="00F71E7C" w:rsidRDefault="00A310BB" w:rsidP="00A310BB">
      <w:pPr>
        <w:pStyle w:val="Sansinterligne"/>
        <w:rPr>
          <w:lang w:val="en-US"/>
        </w:rPr>
      </w:pPr>
    </w:p>
    <w:p w14:paraId="688D647A" w14:textId="77777777" w:rsidR="00540791" w:rsidRPr="00F71E7C" w:rsidRDefault="001B3BDF" w:rsidP="00540791">
      <w:pPr>
        <w:pStyle w:val="Sansinterligne"/>
        <w:numPr>
          <w:ilvl w:val="0"/>
          <w:numId w:val="3"/>
        </w:numPr>
        <w:rPr>
          <w:rFonts w:eastAsia="Times New Roman" w:cs="Arial"/>
          <w:lang w:eastAsia="fr-FR"/>
        </w:rPr>
      </w:pPr>
      <w:hyperlink r:id="rId23" w:history="1">
        <w:proofErr w:type="spellStart"/>
        <w:r w:rsidR="00540791" w:rsidRPr="002237DA">
          <w:rPr>
            <w:rFonts w:eastAsia="Times New Roman" w:cs="Arial"/>
            <w:lang w:eastAsia="fr-FR"/>
          </w:rPr>
          <w:t>Boysson</w:t>
        </w:r>
        <w:proofErr w:type="spellEnd"/>
        <w:r w:rsidR="00540791" w:rsidRPr="002237DA">
          <w:rPr>
            <w:rFonts w:eastAsia="Times New Roman" w:cs="Arial"/>
            <w:lang w:eastAsia="fr-FR"/>
          </w:rPr>
          <w:t xml:space="preserve"> H</w:t>
        </w:r>
      </w:hyperlink>
      <w:r w:rsidR="00540791" w:rsidRPr="002237DA">
        <w:rPr>
          <w:rFonts w:eastAsia="Times New Roman" w:cs="Arial"/>
          <w:lang w:eastAsia="fr-FR"/>
        </w:rPr>
        <w:t>, </w:t>
      </w:r>
      <w:hyperlink r:id="rId24" w:history="1">
        <w:r w:rsidR="00540791" w:rsidRPr="002237DA">
          <w:rPr>
            <w:rFonts w:eastAsia="Times New Roman" w:cs="Arial"/>
            <w:lang w:eastAsia="fr-FR"/>
          </w:rPr>
          <w:t>Février J</w:t>
        </w:r>
      </w:hyperlink>
      <w:r w:rsidR="00540791" w:rsidRPr="002237DA">
        <w:rPr>
          <w:rFonts w:eastAsia="Times New Roman" w:cs="Arial"/>
          <w:lang w:eastAsia="fr-FR"/>
        </w:rPr>
        <w:t>, </w:t>
      </w:r>
      <w:hyperlink r:id="rId25" w:history="1">
        <w:r w:rsidR="00540791" w:rsidRPr="002237DA">
          <w:rPr>
            <w:rFonts w:eastAsia="Times New Roman" w:cs="Arial"/>
            <w:lang w:eastAsia="fr-FR"/>
          </w:rPr>
          <w:t>Nicolle A</w:t>
        </w:r>
      </w:hyperlink>
      <w:r w:rsidR="00540791" w:rsidRPr="002237DA">
        <w:rPr>
          <w:rFonts w:eastAsia="Times New Roman" w:cs="Arial"/>
          <w:lang w:eastAsia="fr-FR"/>
        </w:rPr>
        <w:t>, </w:t>
      </w:r>
      <w:r w:rsidR="00540791">
        <w:rPr>
          <w:rFonts w:eastAsia="Times New Roman" w:cs="Arial"/>
          <w:lang w:eastAsia="fr-FR"/>
        </w:rPr>
        <w:t xml:space="preserve"> et al</w:t>
      </w:r>
      <w:r w:rsidR="00F71E7C">
        <w:rPr>
          <w:rFonts w:eastAsia="Times New Roman" w:cs="Arial"/>
          <w:lang w:eastAsia="fr-FR"/>
        </w:rPr>
        <w:t xml:space="preserve">. </w:t>
      </w:r>
      <w:r w:rsidR="00540791" w:rsidRPr="00F71E7C">
        <w:rPr>
          <w:rFonts w:eastAsia="Times New Roman" w:cs="Arial"/>
          <w:b/>
          <w:bCs/>
          <w:kern w:val="36"/>
          <w:lang w:val="en-US" w:eastAsia="fr-FR"/>
        </w:rPr>
        <w:t xml:space="preserve">Tocilizumab in the treatment of the adult-onset Still's disease: current clinical evidence. </w:t>
      </w:r>
      <w:hyperlink r:id="rId26" w:tooltip="Clinical rheumatology." w:history="1">
        <w:r w:rsidR="00540791" w:rsidRPr="00F71E7C">
          <w:rPr>
            <w:rFonts w:eastAsia="Times New Roman" w:cs="Arial"/>
            <w:lang w:val="en-US" w:eastAsia="fr-FR"/>
          </w:rPr>
          <w:t xml:space="preserve">Clin </w:t>
        </w:r>
        <w:proofErr w:type="spellStart"/>
        <w:r w:rsidR="00540791" w:rsidRPr="00F71E7C">
          <w:rPr>
            <w:rFonts w:eastAsia="Times New Roman" w:cs="Arial"/>
            <w:lang w:val="en-US" w:eastAsia="fr-FR"/>
          </w:rPr>
          <w:t>Rheumatol</w:t>
        </w:r>
        <w:proofErr w:type="spellEnd"/>
        <w:r w:rsidR="00540791" w:rsidRPr="00F71E7C">
          <w:rPr>
            <w:rFonts w:eastAsia="Times New Roman" w:cs="Arial"/>
            <w:lang w:val="en-US" w:eastAsia="fr-FR"/>
          </w:rPr>
          <w:t>.</w:t>
        </w:r>
      </w:hyperlink>
      <w:r w:rsidR="00540791" w:rsidRPr="00F71E7C">
        <w:rPr>
          <w:rFonts w:eastAsia="Times New Roman" w:cs="Arial"/>
          <w:lang w:val="en-US" w:eastAsia="fr-FR"/>
        </w:rPr>
        <w:t> 2013 Jan;32(1):141-7</w:t>
      </w:r>
    </w:p>
    <w:p w14:paraId="13548201" w14:textId="77777777" w:rsidR="00540791" w:rsidRPr="00F71E7C" w:rsidRDefault="00540791" w:rsidP="00A310BB">
      <w:pPr>
        <w:pStyle w:val="Sansinterligne"/>
        <w:rPr>
          <w:lang w:val="en-US"/>
        </w:rPr>
      </w:pPr>
    </w:p>
    <w:p w14:paraId="2C0C1723" w14:textId="77777777" w:rsidR="00AC2CF9" w:rsidRPr="00F71E7C" w:rsidRDefault="001B3BDF" w:rsidP="00AC2CF9">
      <w:pPr>
        <w:pStyle w:val="Sansinterligne"/>
        <w:numPr>
          <w:ilvl w:val="0"/>
          <w:numId w:val="3"/>
        </w:numPr>
        <w:rPr>
          <w:lang w:val="en-US"/>
        </w:rPr>
      </w:pPr>
      <w:hyperlink r:id="rId27" w:history="1">
        <w:proofErr w:type="spellStart"/>
        <w:r w:rsidR="00AC2CF9" w:rsidRPr="00F71E7C">
          <w:rPr>
            <w:rFonts w:eastAsia="Times New Roman" w:cs="Arial"/>
            <w:lang w:val="en-US" w:eastAsia="fr-FR"/>
          </w:rPr>
          <w:t>Fautrel</w:t>
        </w:r>
        <w:proofErr w:type="spellEnd"/>
        <w:r w:rsidR="00AC2CF9" w:rsidRPr="00F71E7C">
          <w:rPr>
            <w:rFonts w:eastAsia="Times New Roman" w:cs="Arial"/>
            <w:lang w:val="en-US" w:eastAsia="fr-FR"/>
          </w:rPr>
          <w:t xml:space="preserve"> B</w:t>
        </w:r>
      </w:hyperlink>
      <w:r w:rsidR="00AC2CF9" w:rsidRPr="00F71E7C">
        <w:rPr>
          <w:rFonts w:eastAsia="Times New Roman" w:cs="Arial"/>
          <w:lang w:val="en-US" w:eastAsia="fr-FR"/>
        </w:rPr>
        <w:t>, </w:t>
      </w:r>
      <w:proofErr w:type="spellStart"/>
      <w:r>
        <w:fldChar w:fldCharType="begin"/>
      </w:r>
      <w:r>
        <w:instrText xml:space="preserve"> HYPERLINK "https://www.ncbi.nlm.nih.gov/pubmed/?term=Borget%20C%5BAuthor%5D&amp;cauthor=true&amp;cauthor_uid=9972972" </w:instrText>
      </w:r>
      <w:r>
        <w:fldChar w:fldCharType="separate"/>
      </w:r>
      <w:r w:rsidR="00AC2CF9" w:rsidRPr="00F71E7C">
        <w:rPr>
          <w:rFonts w:eastAsia="Times New Roman" w:cs="Arial"/>
          <w:lang w:val="en-US" w:eastAsia="fr-FR"/>
        </w:rPr>
        <w:t>Borget</w:t>
      </w:r>
      <w:proofErr w:type="spellEnd"/>
      <w:r w:rsidR="00AC2CF9" w:rsidRPr="00F71E7C">
        <w:rPr>
          <w:rFonts w:eastAsia="Times New Roman" w:cs="Arial"/>
          <w:lang w:val="en-US" w:eastAsia="fr-FR"/>
        </w:rPr>
        <w:t xml:space="preserve"> C</w:t>
      </w:r>
      <w:r>
        <w:rPr>
          <w:rFonts w:eastAsia="Times New Roman" w:cs="Arial"/>
          <w:lang w:val="en-US" w:eastAsia="fr-FR"/>
        </w:rPr>
        <w:fldChar w:fldCharType="end"/>
      </w:r>
      <w:r w:rsidR="00AC2CF9" w:rsidRPr="00F71E7C">
        <w:rPr>
          <w:rFonts w:eastAsia="Times New Roman" w:cs="Arial"/>
          <w:lang w:val="en-US" w:eastAsia="fr-FR"/>
        </w:rPr>
        <w:t>, </w:t>
      </w:r>
      <w:proofErr w:type="spellStart"/>
      <w:r>
        <w:fldChar w:fldCharType="begin"/>
      </w:r>
      <w:r>
        <w:instrText xml:space="preserve"> HYPER</w:instrText>
      </w:r>
      <w:r>
        <w:instrText xml:space="preserve">LINK "https://www.ncbi.nlm.nih.gov/pubmed/?term=Rozenberg%20S%5BAuthor%5D&amp;cauthor=true&amp;cauthor_uid=9972972" </w:instrText>
      </w:r>
      <w:r>
        <w:fldChar w:fldCharType="separate"/>
      </w:r>
      <w:r w:rsidR="00AC2CF9" w:rsidRPr="00F71E7C">
        <w:rPr>
          <w:rFonts w:eastAsia="Times New Roman" w:cs="Arial"/>
          <w:lang w:val="en-US" w:eastAsia="fr-FR"/>
        </w:rPr>
        <w:t>Rozenberg</w:t>
      </w:r>
      <w:proofErr w:type="spellEnd"/>
      <w:r w:rsidR="00AC2CF9" w:rsidRPr="00F71E7C">
        <w:rPr>
          <w:rFonts w:eastAsia="Times New Roman" w:cs="Arial"/>
          <w:lang w:val="en-US" w:eastAsia="fr-FR"/>
        </w:rPr>
        <w:t xml:space="preserve"> S</w:t>
      </w:r>
      <w:r>
        <w:rPr>
          <w:rFonts w:eastAsia="Times New Roman" w:cs="Arial"/>
          <w:lang w:val="en-US" w:eastAsia="fr-FR"/>
        </w:rPr>
        <w:fldChar w:fldCharType="end"/>
      </w:r>
      <w:r w:rsidR="00F71E7C" w:rsidRPr="00F71E7C">
        <w:rPr>
          <w:rFonts w:eastAsia="Times New Roman" w:cs="Arial"/>
          <w:lang w:val="en-US" w:eastAsia="fr-FR"/>
        </w:rPr>
        <w:t xml:space="preserve"> et al ; </w:t>
      </w:r>
      <w:r w:rsidR="00AC2CF9" w:rsidRPr="00F71E7C">
        <w:rPr>
          <w:rFonts w:eastAsia="Times New Roman" w:cs="Arial"/>
          <w:b/>
          <w:bCs/>
          <w:kern w:val="36"/>
          <w:lang w:val="en-US" w:eastAsia="fr-FR"/>
        </w:rPr>
        <w:t xml:space="preserve">Corticosteroid sparing effect of low dose methotrexate treatment in adult Still's disease. </w:t>
      </w:r>
      <w:r w:rsidR="00F71E7C">
        <w:rPr>
          <w:rFonts w:eastAsia="Times New Roman" w:cs="Arial"/>
          <w:b/>
          <w:bCs/>
          <w:kern w:val="36"/>
          <w:lang w:val="en-US" w:eastAsia="fr-FR"/>
        </w:rPr>
        <w:t xml:space="preserve"> </w:t>
      </w:r>
      <w:hyperlink r:id="rId28" w:tooltip="The Journal of rheumatology." w:history="1">
        <w:r w:rsidR="00AC2CF9" w:rsidRPr="00F71E7C">
          <w:rPr>
            <w:rFonts w:eastAsia="Times New Roman" w:cs="Arial"/>
            <w:lang w:val="en-US" w:eastAsia="fr-FR"/>
          </w:rPr>
          <w:t xml:space="preserve">J </w:t>
        </w:r>
        <w:proofErr w:type="spellStart"/>
        <w:r w:rsidR="00AC2CF9" w:rsidRPr="00F71E7C">
          <w:rPr>
            <w:rFonts w:eastAsia="Times New Roman" w:cs="Arial"/>
            <w:lang w:val="en-US" w:eastAsia="fr-FR"/>
          </w:rPr>
          <w:t>Rheumatol</w:t>
        </w:r>
        <w:proofErr w:type="spellEnd"/>
        <w:r w:rsidR="00AC2CF9" w:rsidRPr="00F71E7C">
          <w:rPr>
            <w:rFonts w:eastAsia="Times New Roman" w:cs="Arial"/>
            <w:lang w:val="en-US" w:eastAsia="fr-FR"/>
          </w:rPr>
          <w:t>.</w:t>
        </w:r>
      </w:hyperlink>
      <w:r w:rsidR="00AC2CF9" w:rsidRPr="00F71E7C">
        <w:rPr>
          <w:rFonts w:eastAsia="Times New Roman" w:cs="Arial"/>
          <w:lang w:val="en-US" w:eastAsia="fr-FR"/>
        </w:rPr>
        <w:t> 1999 Feb;26(2):373-8.</w:t>
      </w:r>
    </w:p>
    <w:p w14:paraId="66E06B16" w14:textId="77777777" w:rsidR="00786148" w:rsidRPr="00F71E7C" w:rsidRDefault="00786148" w:rsidP="00786148">
      <w:pPr>
        <w:pStyle w:val="Sansinterligne"/>
        <w:rPr>
          <w:lang w:val="en-US"/>
        </w:rPr>
      </w:pPr>
    </w:p>
    <w:p w14:paraId="4A790EDF" w14:textId="77777777" w:rsidR="00AC2CF9" w:rsidRPr="00F71E7C" w:rsidRDefault="00AC2CF9" w:rsidP="00AC2CF9">
      <w:pPr>
        <w:pStyle w:val="Sansinterligne"/>
        <w:numPr>
          <w:ilvl w:val="0"/>
          <w:numId w:val="3"/>
        </w:numPr>
        <w:rPr>
          <w:lang w:val="en-US"/>
        </w:rPr>
      </w:pPr>
      <w:proofErr w:type="spellStart"/>
      <w:r w:rsidRPr="002237DA">
        <w:rPr>
          <w:lang w:val="en-US"/>
        </w:rPr>
        <w:t>Fautrel</w:t>
      </w:r>
      <w:proofErr w:type="spellEnd"/>
      <w:r w:rsidRPr="002237DA">
        <w:rPr>
          <w:lang w:val="en-US"/>
        </w:rPr>
        <w:t xml:space="preserve"> B, </w:t>
      </w:r>
      <w:proofErr w:type="spellStart"/>
      <w:r w:rsidRPr="002237DA">
        <w:rPr>
          <w:lang w:val="en-US"/>
        </w:rPr>
        <w:t>Sibilia</w:t>
      </w:r>
      <w:proofErr w:type="spellEnd"/>
      <w:r w:rsidRPr="002237DA">
        <w:rPr>
          <w:lang w:val="en-US"/>
        </w:rPr>
        <w:t xml:space="preserve"> J, Mariette X, </w:t>
      </w:r>
      <w:proofErr w:type="spellStart"/>
      <w:r w:rsidRPr="002237DA">
        <w:rPr>
          <w:lang w:val="en-US"/>
        </w:rPr>
        <w:t>Combe</w:t>
      </w:r>
      <w:proofErr w:type="spellEnd"/>
      <w:r w:rsidRPr="002237DA">
        <w:rPr>
          <w:lang w:val="en-US"/>
        </w:rPr>
        <w:t xml:space="preserve"> B, and the Club </w:t>
      </w:r>
      <w:proofErr w:type="spellStart"/>
      <w:r w:rsidRPr="002237DA">
        <w:rPr>
          <w:lang w:val="en-US"/>
        </w:rPr>
        <w:t>Rhumatismes</w:t>
      </w:r>
      <w:proofErr w:type="spellEnd"/>
      <w:r w:rsidRPr="002237DA">
        <w:rPr>
          <w:lang w:val="en-US"/>
        </w:rPr>
        <w:t xml:space="preserve"> et Inflammation. </w:t>
      </w:r>
      <w:r w:rsidR="00F71E7C">
        <w:rPr>
          <w:lang w:val="en-US"/>
        </w:rPr>
        <w:t xml:space="preserve"> </w:t>
      </w:r>
      <w:r w:rsidRPr="00F71E7C">
        <w:rPr>
          <w:b/>
          <w:lang w:val="en-US"/>
        </w:rPr>
        <w:t>Tumor necrosis factor blocking agents in refractory adult Still’s disease: an observational study of 20 cases.</w:t>
      </w:r>
      <w:r w:rsidRPr="00F71E7C">
        <w:rPr>
          <w:lang w:val="en-US"/>
        </w:rPr>
        <w:t xml:space="preserve"> Ann Rheum Dis 2005;64:262–6.</w:t>
      </w:r>
    </w:p>
    <w:p w14:paraId="213C5FB9" w14:textId="77777777" w:rsidR="00AC2CF9" w:rsidRPr="00F71E7C" w:rsidRDefault="00AC2CF9" w:rsidP="00AC2CF9">
      <w:pPr>
        <w:pStyle w:val="Sansinterligne"/>
        <w:rPr>
          <w:lang w:val="en-US"/>
        </w:rPr>
      </w:pPr>
    </w:p>
    <w:p w14:paraId="24310677" w14:textId="77777777" w:rsidR="00AC2CF9" w:rsidRPr="00F71E7C" w:rsidRDefault="00AC2CF9" w:rsidP="00AC2CF9">
      <w:pPr>
        <w:pStyle w:val="Sansinterligne"/>
        <w:numPr>
          <w:ilvl w:val="0"/>
          <w:numId w:val="3"/>
        </w:numPr>
        <w:rPr>
          <w:b/>
        </w:rPr>
      </w:pPr>
      <w:r w:rsidRPr="00282682">
        <w:t xml:space="preserve">Gabay C, </w:t>
      </w:r>
      <w:proofErr w:type="spellStart"/>
      <w:r w:rsidRPr="00282682">
        <w:t>Fautrel</w:t>
      </w:r>
      <w:proofErr w:type="spellEnd"/>
      <w:r w:rsidRPr="00282682">
        <w:t xml:space="preserve"> B, Rech et al</w:t>
      </w:r>
      <w:r w:rsidR="00282682">
        <w:t>.</w:t>
      </w:r>
      <w:r w:rsidRPr="00F71E7C">
        <w:rPr>
          <w:b/>
        </w:rPr>
        <w:t xml:space="preserve"> </w:t>
      </w:r>
      <w:r w:rsidRPr="00F71E7C">
        <w:rPr>
          <w:b/>
          <w:lang w:val="en-US"/>
        </w:rPr>
        <w:t xml:space="preserve">Open-label, </w:t>
      </w:r>
      <w:proofErr w:type="spellStart"/>
      <w:r w:rsidRPr="00F71E7C">
        <w:rPr>
          <w:b/>
          <w:lang w:val="en-US"/>
        </w:rPr>
        <w:t>multicentre</w:t>
      </w:r>
      <w:proofErr w:type="spellEnd"/>
      <w:r w:rsidRPr="00F71E7C">
        <w:rPr>
          <w:b/>
          <w:lang w:val="en-US"/>
        </w:rPr>
        <w:t xml:space="preserve">, dose-escalating phase II clinical trial on the safety and efficacy of </w:t>
      </w:r>
      <w:proofErr w:type="spellStart"/>
      <w:r w:rsidRPr="00F71E7C">
        <w:rPr>
          <w:b/>
          <w:lang w:val="en-US"/>
        </w:rPr>
        <w:t>tadekinig</w:t>
      </w:r>
      <w:proofErr w:type="spellEnd"/>
      <w:r w:rsidRPr="00F71E7C">
        <w:rPr>
          <w:b/>
          <w:lang w:val="en-US"/>
        </w:rPr>
        <w:t xml:space="preserve"> alfa (IL-18BP) in adult-onset Still’s disease.</w:t>
      </w:r>
      <w:r w:rsidRPr="00F71E7C">
        <w:rPr>
          <w:lang w:val="en-US"/>
        </w:rPr>
        <w:t xml:space="preserve"> Ann Rheum Dis. 2018;77(6):840–7</w:t>
      </w:r>
    </w:p>
    <w:p w14:paraId="07D1B6EF" w14:textId="77777777" w:rsidR="00E01398" w:rsidRPr="00F71E7C" w:rsidRDefault="00E01398" w:rsidP="00786148">
      <w:pPr>
        <w:pStyle w:val="Sansinterligne"/>
        <w:rPr>
          <w:lang w:val="en-US"/>
        </w:rPr>
      </w:pPr>
    </w:p>
    <w:p w14:paraId="1363AF0A" w14:textId="77777777" w:rsidR="00786148" w:rsidRPr="00F71E7C" w:rsidRDefault="00786148" w:rsidP="00786148">
      <w:pPr>
        <w:pStyle w:val="Sansinterligne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Castañeda</w:t>
      </w:r>
      <w:proofErr w:type="spellEnd"/>
      <w:r>
        <w:rPr>
          <w:lang w:val="en-US"/>
        </w:rPr>
        <w:t xml:space="preserve"> S, Blanco R, González-Gay MA. </w:t>
      </w:r>
      <w:r w:rsidR="00F71E7C">
        <w:rPr>
          <w:lang w:val="en-US"/>
        </w:rPr>
        <w:t xml:space="preserve"> </w:t>
      </w:r>
      <w:r w:rsidRPr="00F71E7C">
        <w:rPr>
          <w:b/>
          <w:lang w:val="en-US"/>
        </w:rPr>
        <w:t xml:space="preserve">Adult-onset Still’s disease: Advances in the treatment. Best Practice &amp; Research Clinical. </w:t>
      </w:r>
      <w:r w:rsidRPr="00F71E7C">
        <w:rPr>
          <w:lang w:val="en-US"/>
        </w:rPr>
        <w:t xml:space="preserve">Rheumatology. 2016 Apr;30(2):222–38. </w:t>
      </w:r>
    </w:p>
    <w:p w14:paraId="723EDFA8" w14:textId="77777777" w:rsidR="00AC2CF9" w:rsidRDefault="00AC2CF9" w:rsidP="00786148">
      <w:pPr>
        <w:pStyle w:val="Sansinterligne"/>
        <w:rPr>
          <w:lang w:val="en-US"/>
        </w:rPr>
      </w:pPr>
    </w:p>
    <w:p w14:paraId="711725BE" w14:textId="77777777" w:rsidR="00786148" w:rsidRPr="00F71E7C" w:rsidRDefault="00786148" w:rsidP="00786148">
      <w:pPr>
        <w:pStyle w:val="Sansinterligne"/>
        <w:numPr>
          <w:ilvl w:val="0"/>
          <w:numId w:val="3"/>
        </w:numPr>
      </w:pPr>
      <w:proofErr w:type="spellStart"/>
      <w:r w:rsidRPr="00E01398">
        <w:t>Ruscitti</w:t>
      </w:r>
      <w:proofErr w:type="spellEnd"/>
      <w:r w:rsidRPr="00E01398">
        <w:t xml:space="preserve"> P, </w:t>
      </w:r>
      <w:proofErr w:type="spellStart"/>
      <w:r w:rsidRPr="00E01398">
        <w:t>Ursini</w:t>
      </w:r>
      <w:proofErr w:type="spellEnd"/>
      <w:r w:rsidRPr="00E01398">
        <w:t xml:space="preserve"> F, Cipriani P</w:t>
      </w:r>
      <w:r w:rsidR="00282682">
        <w:t xml:space="preserve"> et al.</w:t>
      </w:r>
      <w:r w:rsidR="00F71E7C">
        <w:t xml:space="preserve"> </w:t>
      </w:r>
      <w:r w:rsidRPr="00F71E7C">
        <w:rPr>
          <w:b/>
          <w:lang w:val="en-US"/>
        </w:rPr>
        <w:t>Biologic drugs in adult onset Still’s disease: a systematic review and meta-analysis of observational studies.</w:t>
      </w:r>
      <w:r w:rsidRPr="00F71E7C">
        <w:rPr>
          <w:lang w:val="en-US"/>
        </w:rPr>
        <w:t xml:space="preserve"> Expert Rev Clin Immunol. 2017;13(11):1089–97.</w:t>
      </w:r>
    </w:p>
    <w:p w14:paraId="200FD1A7" w14:textId="77777777" w:rsidR="00A310BB" w:rsidRPr="00F71E7C" w:rsidRDefault="00A310BB" w:rsidP="00A310BB">
      <w:pPr>
        <w:pStyle w:val="Sansinterligne"/>
        <w:rPr>
          <w:lang w:val="en-US"/>
        </w:rPr>
      </w:pPr>
    </w:p>
    <w:p w14:paraId="19EAAF3D" w14:textId="77777777" w:rsidR="00786148" w:rsidRPr="001A7284" w:rsidRDefault="001B3BDF" w:rsidP="00786148">
      <w:pPr>
        <w:pStyle w:val="Sansinterligne"/>
        <w:numPr>
          <w:ilvl w:val="0"/>
          <w:numId w:val="3"/>
        </w:numPr>
        <w:rPr>
          <w:rFonts w:eastAsia="Times New Roman" w:cs="Arial"/>
          <w:lang w:val="en-US" w:eastAsia="fr-FR"/>
        </w:rPr>
      </w:pPr>
      <w:hyperlink r:id="rId29" w:history="1">
        <w:proofErr w:type="spellStart"/>
        <w:r w:rsidR="00786148" w:rsidRPr="00F71E7C">
          <w:rPr>
            <w:rFonts w:eastAsia="Times New Roman" w:cs="Arial"/>
            <w:lang w:val="en-US" w:eastAsia="fr-FR"/>
          </w:rPr>
          <w:t>Krüger</w:t>
        </w:r>
        <w:proofErr w:type="spellEnd"/>
        <w:r w:rsidR="00786148" w:rsidRPr="00F71E7C">
          <w:rPr>
            <w:rFonts w:eastAsia="Times New Roman" w:cs="Arial"/>
            <w:lang w:val="en-US" w:eastAsia="fr-FR"/>
          </w:rPr>
          <w:t xml:space="preserve"> K</w:t>
        </w:r>
      </w:hyperlink>
      <w:r w:rsidR="00786148" w:rsidRPr="00F71E7C">
        <w:rPr>
          <w:rFonts w:eastAsia="Times New Roman" w:cs="Arial"/>
          <w:vertAlign w:val="superscript"/>
          <w:lang w:val="en-US" w:eastAsia="fr-FR"/>
        </w:rPr>
        <w:t xml:space="preserve"> </w:t>
      </w:r>
      <w:r w:rsidR="00786148" w:rsidRPr="00F71E7C">
        <w:rPr>
          <w:rFonts w:eastAsia="Times New Roman" w:cs="Arial"/>
          <w:lang w:val="en-US" w:eastAsia="fr-FR"/>
        </w:rPr>
        <w:t>et al</w:t>
      </w:r>
      <w:r w:rsidR="00282682" w:rsidRPr="00F71E7C">
        <w:rPr>
          <w:rFonts w:eastAsia="Times New Roman" w:cs="Arial"/>
          <w:lang w:val="en-US" w:eastAsia="fr-FR"/>
        </w:rPr>
        <w:t>.</w:t>
      </w:r>
      <w:r w:rsidR="00F71E7C" w:rsidRPr="00F71E7C">
        <w:rPr>
          <w:rFonts w:eastAsia="Times New Roman" w:cs="Arial"/>
          <w:lang w:val="en-US" w:eastAsia="fr-FR"/>
        </w:rPr>
        <w:t xml:space="preserve"> </w:t>
      </w:r>
      <w:r w:rsidR="00786148" w:rsidRPr="00F71E7C">
        <w:rPr>
          <w:rFonts w:eastAsia="Times New Roman" w:cs="Arial"/>
          <w:b/>
          <w:bCs/>
          <w:kern w:val="36"/>
          <w:lang w:val="en-US" w:eastAsia="fr-FR"/>
        </w:rPr>
        <w:t xml:space="preserve">Role of </w:t>
      </w:r>
      <w:proofErr w:type="spellStart"/>
      <w:r w:rsidR="00786148" w:rsidRPr="00F71E7C">
        <w:rPr>
          <w:rFonts w:eastAsia="Times New Roman" w:cs="Arial"/>
          <w:b/>
          <w:bCs/>
          <w:kern w:val="36"/>
          <w:lang w:val="en-US" w:eastAsia="fr-FR"/>
        </w:rPr>
        <w:t>janus</w:t>
      </w:r>
      <w:proofErr w:type="spellEnd"/>
      <w:r w:rsidR="00786148" w:rsidRPr="00F71E7C">
        <w:rPr>
          <w:rFonts w:eastAsia="Times New Roman" w:cs="Arial"/>
          <w:b/>
          <w:bCs/>
          <w:kern w:val="36"/>
          <w:lang w:val="en-US" w:eastAsia="fr-FR"/>
        </w:rPr>
        <w:t xml:space="preserve"> kinase inhibitors in the treatment of rheumatic diseases. </w:t>
      </w:r>
      <w:hyperlink r:id="rId30" w:tooltip="Der Internist." w:history="1">
        <w:r w:rsidR="00786148" w:rsidRPr="00F71E7C">
          <w:rPr>
            <w:rFonts w:eastAsia="Times New Roman" w:cs="Arial"/>
            <w:lang w:val="en-US" w:eastAsia="fr-FR"/>
          </w:rPr>
          <w:t>Internist (</w:t>
        </w:r>
        <w:proofErr w:type="spellStart"/>
        <w:r w:rsidR="00786148" w:rsidRPr="00F71E7C">
          <w:rPr>
            <w:rFonts w:eastAsia="Times New Roman" w:cs="Arial"/>
            <w:lang w:val="en-US" w:eastAsia="fr-FR"/>
          </w:rPr>
          <w:t>Berl</w:t>
        </w:r>
        <w:proofErr w:type="spellEnd"/>
        <w:r w:rsidR="00786148" w:rsidRPr="00F71E7C">
          <w:rPr>
            <w:rFonts w:eastAsia="Times New Roman" w:cs="Arial"/>
            <w:lang w:val="en-US" w:eastAsia="fr-FR"/>
          </w:rPr>
          <w:t>).</w:t>
        </w:r>
      </w:hyperlink>
      <w:r w:rsidR="00786148" w:rsidRPr="00F71E7C">
        <w:rPr>
          <w:rFonts w:eastAsia="Times New Roman" w:cs="Arial"/>
          <w:lang w:val="en-US" w:eastAsia="fr-FR"/>
        </w:rPr>
        <w:t xml:space="preserve"> 2019 Nov;60(11):1215-1220</w:t>
      </w:r>
    </w:p>
    <w:p w14:paraId="5B517A25" w14:textId="77777777" w:rsidR="004D6BF1" w:rsidRPr="00F71E7C" w:rsidRDefault="004D6BF1" w:rsidP="00786148">
      <w:pPr>
        <w:pStyle w:val="Sansinterligne"/>
        <w:rPr>
          <w:rFonts w:eastAsia="Times New Roman" w:cs="Arial"/>
          <w:lang w:val="en-US" w:eastAsia="fr-FR"/>
        </w:rPr>
      </w:pPr>
    </w:p>
    <w:p w14:paraId="5FC7C61D" w14:textId="77777777" w:rsidR="004D6BF1" w:rsidRPr="00F71E7C" w:rsidRDefault="001B3BDF" w:rsidP="004D6BF1">
      <w:pPr>
        <w:pStyle w:val="Sansinterligne"/>
        <w:numPr>
          <w:ilvl w:val="0"/>
          <w:numId w:val="3"/>
        </w:numPr>
        <w:rPr>
          <w:rFonts w:eastAsia="Times New Roman" w:cs="Arial"/>
          <w:lang w:val="en-US" w:eastAsia="fr-FR"/>
        </w:rPr>
      </w:pPr>
      <w:hyperlink r:id="rId31" w:history="1">
        <w:r w:rsidR="004D6BF1" w:rsidRPr="00F71E7C">
          <w:rPr>
            <w:rFonts w:eastAsia="Times New Roman" w:cs="Arial"/>
            <w:lang w:val="en-US" w:eastAsia="fr-FR"/>
          </w:rPr>
          <w:t>Muller R</w:t>
        </w:r>
      </w:hyperlink>
      <w:r w:rsidR="004D6BF1" w:rsidRPr="00F71E7C">
        <w:rPr>
          <w:rFonts w:eastAsia="Times New Roman" w:cs="Arial"/>
          <w:vertAlign w:val="superscript"/>
          <w:lang w:val="en-US" w:eastAsia="fr-FR"/>
        </w:rPr>
        <w:t xml:space="preserve"> </w:t>
      </w:r>
      <w:r w:rsidR="00F71E7C" w:rsidRPr="00F71E7C">
        <w:rPr>
          <w:rFonts w:eastAsia="Times New Roman" w:cs="Arial"/>
          <w:lang w:val="en-US" w:eastAsia="fr-FR"/>
        </w:rPr>
        <w:t xml:space="preserve">et al. </w:t>
      </w:r>
      <w:r w:rsidR="004D6BF1" w:rsidRPr="00F71E7C">
        <w:rPr>
          <w:rFonts w:eastAsia="Times New Roman" w:cs="Arial"/>
          <w:b/>
          <w:bCs/>
          <w:kern w:val="36"/>
          <w:lang w:val="en-US" w:eastAsia="fr-FR"/>
        </w:rPr>
        <w:t xml:space="preserve">JAK inhibitors in 2019, synthetic review in 10 points. </w:t>
      </w:r>
      <w:hyperlink r:id="rId32" w:tooltip="European journal of internal medicine." w:history="1">
        <w:r w:rsidR="004D6BF1" w:rsidRPr="00F71E7C">
          <w:rPr>
            <w:rFonts w:eastAsia="Times New Roman" w:cs="Arial"/>
            <w:lang w:val="en-US" w:eastAsia="fr-FR"/>
          </w:rPr>
          <w:t>Eur J Intern Med.</w:t>
        </w:r>
      </w:hyperlink>
      <w:r w:rsidR="004D6BF1" w:rsidRPr="00F71E7C">
        <w:rPr>
          <w:rFonts w:eastAsia="Times New Roman" w:cs="Arial"/>
          <w:lang w:val="en-US" w:eastAsia="fr-FR"/>
        </w:rPr>
        <w:t xml:space="preserve"> 2019 Aug;66:9-17</w:t>
      </w:r>
    </w:p>
    <w:p w14:paraId="0E083D3A" w14:textId="77777777" w:rsidR="00E01398" w:rsidRPr="00F71E7C" w:rsidRDefault="00E01398" w:rsidP="004D6BF1">
      <w:pPr>
        <w:pStyle w:val="Sansinterligne"/>
        <w:rPr>
          <w:rFonts w:eastAsia="Times New Roman" w:cs="Arial"/>
          <w:lang w:val="en-US" w:eastAsia="fr-FR"/>
        </w:rPr>
      </w:pPr>
    </w:p>
    <w:p w14:paraId="6D2182C1" w14:textId="77777777" w:rsidR="00E01398" w:rsidRPr="00F71E7C" w:rsidRDefault="001B3BDF" w:rsidP="00E01398">
      <w:pPr>
        <w:pStyle w:val="Sansinterligne"/>
        <w:numPr>
          <w:ilvl w:val="0"/>
          <w:numId w:val="3"/>
        </w:numPr>
      </w:pPr>
      <w:hyperlink r:id="rId33" w:history="1">
        <w:r w:rsidR="00E01398" w:rsidRPr="002237DA">
          <w:rPr>
            <w:rFonts w:eastAsia="Times New Roman" w:cs="Arial"/>
            <w:lang w:eastAsia="fr-FR"/>
          </w:rPr>
          <w:t>Jamilloux Y</w:t>
        </w:r>
      </w:hyperlink>
      <w:r w:rsidR="00E01398" w:rsidRPr="002237DA">
        <w:rPr>
          <w:rFonts w:eastAsia="Times New Roman" w:cs="Arial"/>
          <w:lang w:eastAsia="fr-FR"/>
        </w:rPr>
        <w:t xml:space="preserve">, </w:t>
      </w:r>
      <w:hyperlink r:id="rId34" w:history="1">
        <w:r w:rsidR="00E01398" w:rsidRPr="002237DA">
          <w:rPr>
            <w:rFonts w:eastAsia="Times New Roman" w:cs="Arial"/>
            <w:lang w:eastAsia="fr-FR"/>
          </w:rPr>
          <w:t>El Jammal T</w:t>
        </w:r>
      </w:hyperlink>
      <w:r w:rsidR="00E01398" w:rsidRPr="002237DA">
        <w:rPr>
          <w:rFonts w:eastAsia="Times New Roman" w:cs="Arial"/>
          <w:lang w:eastAsia="fr-FR"/>
        </w:rPr>
        <w:t xml:space="preserve">, </w:t>
      </w:r>
      <w:hyperlink r:id="rId35" w:history="1">
        <w:r w:rsidR="00E01398" w:rsidRPr="002237DA">
          <w:rPr>
            <w:rFonts w:eastAsia="Times New Roman" w:cs="Arial"/>
            <w:lang w:eastAsia="fr-FR"/>
          </w:rPr>
          <w:t>Vuitton L</w:t>
        </w:r>
      </w:hyperlink>
      <w:r w:rsidR="00E01398">
        <w:rPr>
          <w:rFonts w:eastAsia="Times New Roman" w:cs="Arial"/>
          <w:lang w:eastAsia="fr-FR"/>
        </w:rPr>
        <w:t xml:space="preserve"> et al</w:t>
      </w:r>
      <w:r w:rsidR="00282682">
        <w:rPr>
          <w:rFonts w:eastAsia="Times New Roman" w:cs="Arial"/>
          <w:lang w:eastAsia="fr-FR"/>
        </w:rPr>
        <w:t>.</w:t>
      </w:r>
      <w:r w:rsidR="00F71E7C">
        <w:t xml:space="preserve"> </w:t>
      </w:r>
      <w:r w:rsidR="00E01398" w:rsidRPr="00F71E7C">
        <w:rPr>
          <w:rFonts w:eastAsia="Times New Roman" w:cs="Arial"/>
          <w:b/>
          <w:bCs/>
          <w:kern w:val="36"/>
          <w:lang w:val="en-US" w:eastAsia="fr-FR"/>
        </w:rPr>
        <w:t xml:space="preserve">JAK inhibitors for the treatment of autoimmune and inflammatory diseases. </w:t>
      </w:r>
      <w:hyperlink r:id="rId36" w:tooltip="Autoimmunity reviews." w:history="1">
        <w:proofErr w:type="spellStart"/>
        <w:r w:rsidR="00E01398" w:rsidRPr="00F71E7C">
          <w:rPr>
            <w:rFonts w:eastAsia="Times New Roman" w:cs="Arial"/>
            <w:lang w:val="en-US" w:eastAsia="fr-FR"/>
          </w:rPr>
          <w:t>Autoimmun</w:t>
        </w:r>
        <w:proofErr w:type="spellEnd"/>
        <w:r w:rsidR="00E01398" w:rsidRPr="00F71E7C">
          <w:rPr>
            <w:rFonts w:eastAsia="Times New Roman" w:cs="Arial"/>
            <w:lang w:val="en-US" w:eastAsia="fr-FR"/>
          </w:rPr>
          <w:t xml:space="preserve"> Rev.</w:t>
        </w:r>
      </w:hyperlink>
      <w:r w:rsidR="00E01398" w:rsidRPr="00F71E7C">
        <w:rPr>
          <w:rFonts w:eastAsia="Times New Roman" w:cs="Arial"/>
          <w:lang w:val="en-US" w:eastAsia="fr-FR"/>
        </w:rPr>
        <w:t xml:space="preserve"> 2019 Nov;18(11):102390. </w:t>
      </w:r>
    </w:p>
    <w:p w14:paraId="39A21828" w14:textId="77777777" w:rsidR="00786148" w:rsidRPr="00F71E7C" w:rsidRDefault="00786148" w:rsidP="00A310BB">
      <w:pPr>
        <w:pStyle w:val="Sansinterligne"/>
        <w:rPr>
          <w:lang w:val="en-US"/>
        </w:rPr>
      </w:pPr>
    </w:p>
    <w:p w14:paraId="1A857BB1" w14:textId="77777777" w:rsidR="004D6BF1" w:rsidRPr="00A310BB" w:rsidRDefault="001B3BDF" w:rsidP="00E01398">
      <w:pPr>
        <w:pStyle w:val="Sansinterligne"/>
        <w:numPr>
          <w:ilvl w:val="0"/>
          <w:numId w:val="3"/>
        </w:numPr>
      </w:pPr>
      <w:hyperlink r:id="rId37" w:history="1">
        <w:proofErr w:type="spellStart"/>
        <w:r w:rsidR="004D6BF1" w:rsidRPr="004D6BF1">
          <w:rPr>
            <w:rStyle w:val="Lienhypertexte"/>
            <w:rFonts w:cs="Arial"/>
            <w:color w:val="auto"/>
            <w:u w:val="none"/>
          </w:rPr>
          <w:t>Smolen</w:t>
        </w:r>
        <w:proofErr w:type="spellEnd"/>
        <w:r w:rsidR="004D6BF1" w:rsidRPr="004D6BF1">
          <w:rPr>
            <w:rStyle w:val="Lienhypertexte"/>
            <w:rFonts w:cs="Arial"/>
            <w:color w:val="auto"/>
            <w:u w:val="none"/>
          </w:rPr>
          <w:t xml:space="preserve"> JS</w:t>
        </w:r>
      </w:hyperlink>
      <w:r w:rsidR="004D6BF1" w:rsidRPr="004D6BF1">
        <w:t>, </w:t>
      </w:r>
      <w:proofErr w:type="spellStart"/>
      <w:r>
        <w:fldChar w:fldCharType="begin"/>
      </w:r>
      <w:r>
        <w:instrText xml:space="preserve"> HYPERLINK "https://www.ncbi.nlm.nih.gov/pubmed/?term=Landew%C3%A9%20RBM%5BAuthor%5D&amp;cauthor=true&amp;cauthor_uid=31969328" </w:instrText>
      </w:r>
      <w:r>
        <w:fldChar w:fldCharType="separate"/>
      </w:r>
      <w:r w:rsidR="004D6BF1" w:rsidRPr="004D6BF1">
        <w:rPr>
          <w:rStyle w:val="Lienhypertexte"/>
          <w:rFonts w:cs="Arial"/>
          <w:color w:val="auto"/>
          <w:u w:val="none"/>
        </w:rPr>
        <w:t>Landewé</w:t>
      </w:r>
      <w:proofErr w:type="spellEnd"/>
      <w:r w:rsidR="004D6BF1" w:rsidRPr="004D6BF1">
        <w:rPr>
          <w:rStyle w:val="Lienhypertexte"/>
          <w:rFonts w:cs="Arial"/>
          <w:color w:val="auto"/>
          <w:u w:val="none"/>
        </w:rPr>
        <w:t xml:space="preserve"> RBM</w:t>
      </w:r>
      <w:r>
        <w:rPr>
          <w:rStyle w:val="Lienhypertexte"/>
          <w:rFonts w:cs="Arial"/>
          <w:color w:val="auto"/>
          <w:u w:val="none"/>
        </w:rPr>
        <w:fldChar w:fldCharType="end"/>
      </w:r>
      <w:r w:rsidR="004D6BF1" w:rsidRPr="004D6BF1">
        <w:t>, </w:t>
      </w:r>
      <w:proofErr w:type="spellStart"/>
      <w:r>
        <w:fldChar w:fldCharType="begin"/>
      </w:r>
      <w:r>
        <w:instrText xml:space="preserve"> HYPERLINK "https://www.ncbi.nlm.nih.gov/pubmed/?term=Bijlsma%20JWJ%5BAuthor%5D&amp;cauthor=true&amp;cauthor_uid=31969328" </w:instrText>
      </w:r>
      <w:r>
        <w:fldChar w:fldCharType="separate"/>
      </w:r>
      <w:r w:rsidR="004D6BF1" w:rsidRPr="004D6BF1">
        <w:rPr>
          <w:rStyle w:val="Lienhypertexte"/>
          <w:rFonts w:cs="Arial"/>
          <w:color w:val="auto"/>
          <w:u w:val="none"/>
        </w:rPr>
        <w:t>Bijlsma</w:t>
      </w:r>
      <w:proofErr w:type="spellEnd"/>
      <w:r w:rsidR="004D6BF1" w:rsidRPr="004D6BF1">
        <w:rPr>
          <w:rStyle w:val="Lienhypertexte"/>
          <w:rFonts w:cs="Arial"/>
          <w:color w:val="auto"/>
          <w:u w:val="none"/>
        </w:rPr>
        <w:t xml:space="preserve"> JWJ</w:t>
      </w:r>
      <w:r>
        <w:rPr>
          <w:rStyle w:val="Lienhypertexte"/>
          <w:rFonts w:cs="Arial"/>
          <w:color w:val="auto"/>
          <w:u w:val="none"/>
        </w:rPr>
        <w:fldChar w:fldCharType="end"/>
      </w:r>
      <w:r w:rsidR="004D6BF1" w:rsidRPr="004D6BF1">
        <w:t xml:space="preserve"> et al</w:t>
      </w:r>
      <w:r w:rsidR="00282682">
        <w:t>.</w:t>
      </w:r>
    </w:p>
    <w:p w14:paraId="0DE701E2" w14:textId="77777777" w:rsidR="004D6BF1" w:rsidRPr="004D6BF1" w:rsidRDefault="004D6BF1" w:rsidP="004D6BF1">
      <w:pPr>
        <w:pStyle w:val="Sansinterligne"/>
      </w:pPr>
      <w:r w:rsidRPr="00E01398">
        <w:rPr>
          <w:b/>
          <w:lang w:val="en-US"/>
        </w:rPr>
        <w:t xml:space="preserve">            EULAR recommendations for the management of rheumatoid </w:t>
      </w:r>
      <w:r w:rsidRPr="00E01398">
        <w:rPr>
          <w:rStyle w:val="highlight"/>
          <w:rFonts w:cs="Arial"/>
          <w:b/>
          <w:color w:val="000000"/>
          <w:lang w:val="en-US"/>
        </w:rPr>
        <w:t>arthritis</w:t>
      </w:r>
      <w:r w:rsidRPr="00E01398">
        <w:rPr>
          <w:b/>
          <w:lang w:val="en-US"/>
        </w:rPr>
        <w:t xml:space="preserve"> with synthetic and biological disease-modifying antirheumatic drugs: 2019 update. </w:t>
      </w:r>
      <w:hyperlink r:id="rId38" w:tooltip="Annals of the rheumatic diseases." w:history="1">
        <w:r w:rsidRPr="004D6BF1">
          <w:rPr>
            <w:rStyle w:val="Lienhypertexte"/>
            <w:rFonts w:cs="Arial"/>
            <w:color w:val="auto"/>
            <w:u w:val="none"/>
          </w:rPr>
          <w:t xml:space="preserve">Ann </w:t>
        </w:r>
        <w:proofErr w:type="spellStart"/>
        <w:r w:rsidRPr="004D6BF1">
          <w:rPr>
            <w:rStyle w:val="Lienhypertexte"/>
            <w:rFonts w:cs="Arial"/>
            <w:color w:val="auto"/>
            <w:u w:val="none"/>
          </w:rPr>
          <w:t>Rheum</w:t>
        </w:r>
        <w:proofErr w:type="spellEnd"/>
        <w:r w:rsidRPr="004D6BF1">
          <w:rPr>
            <w:rStyle w:val="Lienhypertexte"/>
            <w:rFonts w:cs="Arial"/>
            <w:color w:val="auto"/>
            <w:u w:val="none"/>
          </w:rPr>
          <w:t xml:space="preserve"> Dis.</w:t>
        </w:r>
      </w:hyperlink>
      <w:r w:rsidRPr="004D6BF1">
        <w:t xml:space="preserve"> 2020 Jan 22. </w:t>
      </w:r>
    </w:p>
    <w:p w14:paraId="723FE0A3" w14:textId="77777777" w:rsidR="00A310BB" w:rsidRDefault="00A310BB" w:rsidP="00A310BB">
      <w:pPr>
        <w:pStyle w:val="Sansinterligne"/>
        <w:rPr>
          <w:b/>
        </w:rPr>
      </w:pPr>
    </w:p>
    <w:p w14:paraId="1799CD7F" w14:textId="77777777" w:rsidR="00AC2CF9" w:rsidRPr="00F71E7C" w:rsidRDefault="001B3BDF" w:rsidP="00AC2CF9">
      <w:pPr>
        <w:pStyle w:val="Sansinterligne"/>
        <w:numPr>
          <w:ilvl w:val="0"/>
          <w:numId w:val="3"/>
        </w:numPr>
        <w:rPr>
          <w:lang w:val="en-US"/>
        </w:rPr>
      </w:pPr>
      <w:hyperlink r:id="rId39" w:history="1">
        <w:r w:rsidR="004D6BF1" w:rsidRPr="00282682">
          <w:rPr>
            <w:rStyle w:val="Lienhypertexte"/>
            <w:rFonts w:cs="Arial"/>
            <w:color w:val="auto"/>
            <w:u w:val="none"/>
            <w:lang w:val="en-US"/>
          </w:rPr>
          <w:t>Kremer J</w:t>
        </w:r>
      </w:hyperlink>
      <w:r w:rsidR="004D6BF1" w:rsidRPr="00282682">
        <w:rPr>
          <w:lang w:val="en-US"/>
        </w:rPr>
        <w:t>, </w:t>
      </w:r>
      <w:hyperlink r:id="rId40" w:history="1">
        <w:r w:rsidR="004D6BF1" w:rsidRPr="00282682">
          <w:rPr>
            <w:rStyle w:val="Lienhypertexte"/>
            <w:rFonts w:cs="Arial"/>
            <w:color w:val="auto"/>
            <w:u w:val="none"/>
            <w:lang w:val="en-US"/>
          </w:rPr>
          <w:t>Li ZG</w:t>
        </w:r>
      </w:hyperlink>
      <w:r w:rsidR="004D6BF1" w:rsidRPr="00282682">
        <w:rPr>
          <w:lang w:val="en-US"/>
        </w:rPr>
        <w:t>, </w:t>
      </w:r>
      <w:hyperlink r:id="rId41" w:history="1">
        <w:r w:rsidR="004D6BF1" w:rsidRPr="00282682">
          <w:rPr>
            <w:rStyle w:val="Lienhypertexte"/>
            <w:rFonts w:cs="Arial"/>
            <w:color w:val="auto"/>
            <w:u w:val="none"/>
            <w:lang w:val="en-US"/>
          </w:rPr>
          <w:t>Hall S</w:t>
        </w:r>
      </w:hyperlink>
      <w:r w:rsidR="004D6BF1" w:rsidRPr="00282682">
        <w:rPr>
          <w:lang w:val="en-US"/>
        </w:rPr>
        <w:t>, </w:t>
      </w:r>
      <w:hyperlink r:id="rId42" w:history="1"/>
      <w:r w:rsidR="004D6BF1" w:rsidRPr="00282682">
        <w:rPr>
          <w:lang w:val="en-US"/>
        </w:rPr>
        <w:t xml:space="preserve"> et al</w:t>
      </w:r>
      <w:r w:rsidR="00F71E7C">
        <w:rPr>
          <w:lang w:val="en-US"/>
        </w:rPr>
        <w:t xml:space="preserve">. </w:t>
      </w:r>
      <w:r w:rsidR="00AC2CF9" w:rsidRPr="00F71E7C">
        <w:rPr>
          <w:rStyle w:val="highlight"/>
          <w:rFonts w:cs="Arial"/>
          <w:b/>
          <w:lang w:val="en-US"/>
        </w:rPr>
        <w:t>Tofacitinib</w:t>
      </w:r>
      <w:r w:rsidR="00AC2CF9" w:rsidRPr="00F71E7C">
        <w:rPr>
          <w:b/>
          <w:lang w:val="en-US"/>
        </w:rPr>
        <w:t> in </w:t>
      </w:r>
      <w:r w:rsidR="00AC2CF9" w:rsidRPr="00F71E7C">
        <w:rPr>
          <w:rStyle w:val="highlight"/>
          <w:rFonts w:cs="Arial"/>
          <w:b/>
          <w:lang w:val="en-US"/>
        </w:rPr>
        <w:t>combination</w:t>
      </w:r>
      <w:r w:rsidR="00AC2CF9" w:rsidRPr="00F71E7C">
        <w:rPr>
          <w:b/>
          <w:lang w:val="en-US"/>
        </w:rPr>
        <w:t> with nonbiologic </w:t>
      </w:r>
      <w:r w:rsidR="00AC2CF9" w:rsidRPr="00F71E7C">
        <w:rPr>
          <w:rStyle w:val="highlight"/>
          <w:rFonts w:cs="Arial"/>
          <w:b/>
          <w:lang w:val="en-US"/>
        </w:rPr>
        <w:t>disease-modifying antirheumatic drugs</w:t>
      </w:r>
      <w:r w:rsidR="00AC2CF9" w:rsidRPr="00F71E7C">
        <w:rPr>
          <w:b/>
          <w:lang w:val="en-US"/>
        </w:rPr>
        <w:t> in </w:t>
      </w:r>
      <w:r w:rsidR="00AC2CF9" w:rsidRPr="00F71E7C">
        <w:rPr>
          <w:rStyle w:val="highlight"/>
          <w:rFonts w:cs="Arial"/>
          <w:b/>
          <w:lang w:val="en-US"/>
        </w:rPr>
        <w:t>patients</w:t>
      </w:r>
      <w:r w:rsidR="00AC2CF9" w:rsidRPr="00F71E7C">
        <w:rPr>
          <w:b/>
          <w:lang w:val="en-US"/>
        </w:rPr>
        <w:t> with </w:t>
      </w:r>
      <w:r w:rsidR="00AC2CF9" w:rsidRPr="00F71E7C">
        <w:rPr>
          <w:rStyle w:val="highlight"/>
          <w:rFonts w:cs="Arial"/>
          <w:b/>
          <w:lang w:val="en-US"/>
        </w:rPr>
        <w:t>active</w:t>
      </w:r>
      <w:r w:rsidR="00AC2CF9" w:rsidRPr="00F71E7C">
        <w:rPr>
          <w:b/>
          <w:lang w:val="en-US"/>
        </w:rPr>
        <w:t> </w:t>
      </w:r>
      <w:r w:rsidR="00AC2CF9" w:rsidRPr="00F71E7C">
        <w:rPr>
          <w:rStyle w:val="highlight"/>
          <w:rFonts w:cs="Arial"/>
          <w:b/>
          <w:lang w:val="en-US"/>
        </w:rPr>
        <w:t>rheumatoid arthritis</w:t>
      </w:r>
      <w:r w:rsidR="00AC2CF9" w:rsidRPr="00F71E7C">
        <w:rPr>
          <w:b/>
          <w:lang w:val="en-US"/>
        </w:rPr>
        <w:t>: a </w:t>
      </w:r>
      <w:r w:rsidR="00AC2CF9" w:rsidRPr="00F71E7C">
        <w:rPr>
          <w:rStyle w:val="highlight"/>
          <w:rFonts w:cs="Arial"/>
          <w:b/>
          <w:lang w:val="en-US"/>
        </w:rPr>
        <w:t>randomized</w:t>
      </w:r>
      <w:r w:rsidR="00AC2CF9" w:rsidRPr="00F71E7C">
        <w:rPr>
          <w:b/>
          <w:lang w:val="en-US"/>
        </w:rPr>
        <w:t> trial</w:t>
      </w:r>
      <w:r w:rsidR="00AC2CF9" w:rsidRPr="00F71E7C">
        <w:rPr>
          <w:lang w:val="en-US"/>
        </w:rPr>
        <w:t>.</w:t>
      </w:r>
      <w:r w:rsidR="004D6BF1" w:rsidRPr="00F71E7C">
        <w:rPr>
          <w:lang w:val="en-US"/>
        </w:rPr>
        <w:t xml:space="preserve"> </w:t>
      </w:r>
      <w:hyperlink r:id="rId43" w:tooltip="Annals of internal medicine." w:history="1">
        <w:r w:rsidR="004D6BF1" w:rsidRPr="00F71E7C">
          <w:rPr>
            <w:rStyle w:val="Lienhypertexte"/>
            <w:rFonts w:cs="Arial"/>
            <w:color w:val="auto"/>
            <w:u w:val="none"/>
            <w:lang w:val="en-US"/>
          </w:rPr>
          <w:t>Ann Intern Med.</w:t>
        </w:r>
      </w:hyperlink>
      <w:r w:rsidR="004D6BF1" w:rsidRPr="00F71E7C">
        <w:rPr>
          <w:lang w:val="en-US"/>
        </w:rPr>
        <w:t> 2013 Aug 20;159(4):253-61</w:t>
      </w:r>
    </w:p>
    <w:p w14:paraId="026D336B" w14:textId="77777777" w:rsidR="004D6BF1" w:rsidRPr="00F71E7C" w:rsidRDefault="004D6BF1" w:rsidP="004D6BF1">
      <w:pPr>
        <w:pStyle w:val="Sansinterligne"/>
        <w:rPr>
          <w:rStyle w:val="highlight"/>
          <w:rFonts w:cs="Arial"/>
          <w:b/>
          <w:color w:val="000000"/>
          <w:lang w:val="en-US"/>
        </w:rPr>
      </w:pPr>
    </w:p>
    <w:p w14:paraId="325A3EC7" w14:textId="77777777" w:rsidR="00A76914" w:rsidRPr="00F71E7C" w:rsidRDefault="001B3BDF" w:rsidP="00AC2CF9">
      <w:pPr>
        <w:pStyle w:val="Sansinterligne"/>
        <w:numPr>
          <w:ilvl w:val="0"/>
          <w:numId w:val="3"/>
        </w:numPr>
        <w:rPr>
          <w:lang w:val="en-US"/>
        </w:rPr>
      </w:pPr>
      <w:hyperlink r:id="rId44" w:history="1">
        <w:r w:rsidR="004D6BF1" w:rsidRPr="00E01398">
          <w:rPr>
            <w:rStyle w:val="Lienhypertexte"/>
            <w:rFonts w:cs="Arial"/>
            <w:color w:val="auto"/>
            <w:u w:val="none"/>
            <w:lang w:val="en-US"/>
          </w:rPr>
          <w:t>Chao R</w:t>
        </w:r>
      </w:hyperlink>
      <w:r w:rsidR="004D6BF1" w:rsidRPr="00E01398">
        <w:rPr>
          <w:lang w:val="en-US"/>
        </w:rPr>
        <w:t>, </w:t>
      </w:r>
      <w:hyperlink r:id="rId45" w:history="1">
        <w:r w:rsidR="004D6BF1" w:rsidRPr="00E01398">
          <w:rPr>
            <w:rStyle w:val="Lienhypertexte"/>
            <w:rFonts w:cs="Arial"/>
            <w:color w:val="auto"/>
            <w:u w:val="none"/>
            <w:lang w:val="en-US"/>
          </w:rPr>
          <w:t>Kavanaugh A</w:t>
        </w:r>
      </w:hyperlink>
      <w:r w:rsidR="004D6BF1" w:rsidRPr="00E01398">
        <w:rPr>
          <w:vertAlign w:val="superscript"/>
          <w:lang w:val="en-US"/>
        </w:rPr>
        <w:t xml:space="preserve"> </w:t>
      </w:r>
      <w:r w:rsidR="004D6BF1" w:rsidRPr="00E01398">
        <w:rPr>
          <w:rStyle w:val="highlight"/>
          <w:lang w:val="en-US"/>
        </w:rPr>
        <w:t>et al</w:t>
      </w:r>
      <w:r w:rsidR="00282682">
        <w:rPr>
          <w:rStyle w:val="highlight"/>
          <w:lang w:val="en-US"/>
        </w:rPr>
        <w:t>.</w:t>
      </w:r>
      <w:r w:rsidR="00F71E7C">
        <w:rPr>
          <w:rStyle w:val="highlight"/>
          <w:lang w:val="en-US"/>
        </w:rPr>
        <w:t xml:space="preserve"> </w:t>
      </w:r>
      <w:r w:rsidR="004D6BF1" w:rsidRPr="00F71E7C">
        <w:rPr>
          <w:rStyle w:val="highlight"/>
          <w:rFonts w:cs="Arial"/>
          <w:b/>
          <w:lang w:val="en-US"/>
        </w:rPr>
        <w:t>Psoriatic Arthritis</w:t>
      </w:r>
      <w:r w:rsidR="004D6BF1" w:rsidRPr="00F71E7C">
        <w:rPr>
          <w:b/>
          <w:lang w:val="en-US"/>
        </w:rPr>
        <w:t xml:space="preserve">: Newer and Older Therapies. </w:t>
      </w:r>
      <w:r w:rsidR="004D6BF1" w:rsidRPr="00F71E7C">
        <w:rPr>
          <w:rFonts w:eastAsia="Times New Roman" w:cs="Arial"/>
          <w:lang w:val="en-US" w:eastAsia="fr-FR"/>
        </w:rPr>
        <w:t xml:space="preserve"> </w:t>
      </w:r>
      <w:hyperlink r:id="rId46" w:tooltip="Current rheumatology reports." w:history="1">
        <w:proofErr w:type="spellStart"/>
        <w:r w:rsidR="004D6BF1" w:rsidRPr="00F71E7C">
          <w:rPr>
            <w:rStyle w:val="Lienhypertexte"/>
            <w:rFonts w:cs="Arial"/>
            <w:color w:val="auto"/>
            <w:u w:val="none"/>
            <w:lang w:val="en-US"/>
          </w:rPr>
          <w:t>Curr</w:t>
        </w:r>
        <w:proofErr w:type="spellEnd"/>
        <w:r w:rsidR="004D6BF1" w:rsidRPr="00F71E7C">
          <w:rPr>
            <w:rStyle w:val="Lienhypertexte"/>
            <w:rFonts w:cs="Arial"/>
            <w:color w:val="auto"/>
            <w:u w:val="none"/>
            <w:lang w:val="en-US"/>
          </w:rPr>
          <w:t xml:space="preserve"> </w:t>
        </w:r>
        <w:proofErr w:type="spellStart"/>
        <w:r w:rsidR="004D6BF1" w:rsidRPr="00F71E7C">
          <w:rPr>
            <w:rStyle w:val="Lienhypertexte"/>
            <w:rFonts w:cs="Arial"/>
            <w:color w:val="auto"/>
            <w:u w:val="none"/>
            <w:lang w:val="en-US"/>
          </w:rPr>
          <w:t>Rheumatol</w:t>
        </w:r>
        <w:proofErr w:type="spellEnd"/>
        <w:r w:rsidR="004D6BF1" w:rsidRPr="00F71E7C">
          <w:rPr>
            <w:rStyle w:val="Lienhypertexte"/>
            <w:rFonts w:cs="Arial"/>
            <w:color w:val="auto"/>
            <w:u w:val="none"/>
            <w:lang w:val="en-US"/>
          </w:rPr>
          <w:t xml:space="preserve"> Rep.</w:t>
        </w:r>
      </w:hyperlink>
      <w:r w:rsidR="004D6BF1" w:rsidRPr="00F71E7C">
        <w:rPr>
          <w:lang w:val="en-US"/>
        </w:rPr>
        <w:t xml:space="preserve"> 2019 Dec 21;21(12):75. </w:t>
      </w:r>
    </w:p>
    <w:p w14:paraId="4B2726E5" w14:textId="77777777" w:rsidR="004D6BF1" w:rsidRDefault="004D6BF1" w:rsidP="00E01398">
      <w:pPr>
        <w:pStyle w:val="Sansinterligne"/>
        <w:rPr>
          <w:lang w:val="en-US" w:eastAsia="fr-FR"/>
        </w:rPr>
      </w:pPr>
    </w:p>
    <w:p w14:paraId="380BFE6D" w14:textId="77777777" w:rsidR="00E01398" w:rsidRPr="00F71E7C" w:rsidRDefault="001B3BDF" w:rsidP="00E01398">
      <w:pPr>
        <w:pStyle w:val="Sansinterligne"/>
        <w:numPr>
          <w:ilvl w:val="0"/>
          <w:numId w:val="3"/>
        </w:numPr>
      </w:pPr>
      <w:hyperlink r:id="rId47" w:history="1">
        <w:proofErr w:type="spellStart"/>
        <w:r w:rsidR="00E01398" w:rsidRPr="00E01398">
          <w:t>Veale</w:t>
        </w:r>
        <w:proofErr w:type="spellEnd"/>
        <w:r w:rsidR="00E01398" w:rsidRPr="00E01398">
          <w:t xml:space="preserve"> DJ</w:t>
        </w:r>
      </w:hyperlink>
      <w:r w:rsidR="00E01398" w:rsidRPr="00E01398">
        <w:t xml:space="preserve">, </w:t>
      </w:r>
      <w:hyperlink r:id="rId48" w:history="1">
        <w:proofErr w:type="spellStart"/>
        <w:r w:rsidR="00E01398" w:rsidRPr="00E01398">
          <w:t>McGonagle</w:t>
        </w:r>
        <w:proofErr w:type="spellEnd"/>
        <w:r w:rsidR="00E01398" w:rsidRPr="00E01398">
          <w:t xml:space="preserve"> D</w:t>
        </w:r>
      </w:hyperlink>
      <w:r w:rsidR="00F71E7C">
        <w:t xml:space="preserve"> et al. </w:t>
      </w:r>
      <w:r w:rsidR="00E01398" w:rsidRPr="00F71E7C">
        <w:rPr>
          <w:b/>
          <w:lang w:val="en"/>
        </w:rPr>
        <w:t xml:space="preserve">The </w:t>
      </w:r>
      <w:r w:rsidR="00E01398" w:rsidRPr="00F71E7C">
        <w:rPr>
          <w:rStyle w:val="highlight"/>
          <w:rFonts w:cs="Arial"/>
          <w:b/>
          <w:lang w:val="en"/>
        </w:rPr>
        <w:t>rationale</w:t>
      </w:r>
      <w:r w:rsidR="00E01398" w:rsidRPr="00F71E7C">
        <w:rPr>
          <w:b/>
          <w:lang w:val="en"/>
        </w:rPr>
        <w:t xml:space="preserve"> for </w:t>
      </w:r>
      <w:r w:rsidR="00E01398" w:rsidRPr="00F71E7C">
        <w:rPr>
          <w:rStyle w:val="highlight"/>
          <w:rFonts w:cs="Arial"/>
          <w:b/>
          <w:lang w:val="en"/>
        </w:rPr>
        <w:t>Janus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kinase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inhibitors</w:t>
      </w:r>
      <w:r w:rsidR="00E01398" w:rsidRPr="00F71E7C">
        <w:rPr>
          <w:b/>
          <w:lang w:val="en"/>
        </w:rPr>
        <w:t xml:space="preserve"> for the </w:t>
      </w:r>
      <w:r w:rsidR="00E01398" w:rsidRPr="00F71E7C">
        <w:rPr>
          <w:rStyle w:val="highlight"/>
          <w:rFonts w:cs="Arial"/>
          <w:b/>
          <w:lang w:val="en"/>
        </w:rPr>
        <w:t>treatment</w:t>
      </w:r>
      <w:r w:rsidR="00E01398" w:rsidRPr="00F71E7C">
        <w:rPr>
          <w:b/>
          <w:lang w:val="en"/>
        </w:rPr>
        <w:t xml:space="preserve"> of </w:t>
      </w:r>
      <w:r w:rsidR="00E01398" w:rsidRPr="00F71E7C">
        <w:rPr>
          <w:rStyle w:val="highlight"/>
          <w:rFonts w:cs="Arial"/>
          <w:b/>
          <w:lang w:val="en"/>
        </w:rPr>
        <w:t>spondyloarthritis</w:t>
      </w:r>
      <w:r w:rsidR="00E01398" w:rsidRPr="00F71E7C">
        <w:rPr>
          <w:b/>
          <w:lang w:val="en"/>
        </w:rPr>
        <w:t>.</w:t>
      </w:r>
      <w:r w:rsidR="00E01398" w:rsidRPr="00F71E7C">
        <w:rPr>
          <w:lang w:val="en"/>
        </w:rPr>
        <w:t xml:space="preserve"> </w:t>
      </w:r>
      <w:hyperlink r:id="rId49" w:tooltip="Rheumatology (Oxford, England)." w:history="1">
        <w:r w:rsidR="00E01398" w:rsidRPr="00F71E7C">
          <w:rPr>
            <w:lang w:val="en"/>
          </w:rPr>
          <w:t>Rheumatology (Oxford).</w:t>
        </w:r>
      </w:hyperlink>
      <w:r w:rsidR="00E01398" w:rsidRPr="00F71E7C">
        <w:rPr>
          <w:lang w:val="en"/>
        </w:rPr>
        <w:t xml:space="preserve"> 2019 Feb 1;58(2):197-205</w:t>
      </w:r>
    </w:p>
    <w:p w14:paraId="3F2C7044" w14:textId="77777777" w:rsidR="00E01398" w:rsidRPr="0055518F" w:rsidRDefault="00E01398" w:rsidP="00E01398">
      <w:pPr>
        <w:pStyle w:val="Sansinterligne"/>
        <w:rPr>
          <w:lang w:val="en-US"/>
        </w:rPr>
      </w:pPr>
    </w:p>
    <w:p w14:paraId="26DBC449" w14:textId="77777777" w:rsidR="00E01398" w:rsidRPr="00F71E7C" w:rsidRDefault="001B3BDF" w:rsidP="00E01398">
      <w:pPr>
        <w:pStyle w:val="Sansinterligne"/>
        <w:numPr>
          <w:ilvl w:val="0"/>
          <w:numId w:val="3"/>
        </w:numPr>
        <w:rPr>
          <w:lang w:val="en"/>
        </w:rPr>
      </w:pPr>
      <w:hyperlink r:id="rId50" w:history="1">
        <w:r w:rsidR="00E01398" w:rsidRPr="00E01398">
          <w:rPr>
            <w:lang w:val="en"/>
          </w:rPr>
          <w:t>Fornaro M</w:t>
        </w:r>
      </w:hyperlink>
      <w:r w:rsidR="00E01398" w:rsidRPr="00E01398">
        <w:rPr>
          <w:lang w:val="en"/>
        </w:rPr>
        <w:t xml:space="preserve">, </w:t>
      </w:r>
      <w:hyperlink r:id="rId51" w:history="1">
        <w:r w:rsidR="00E01398" w:rsidRPr="00E01398">
          <w:rPr>
            <w:lang w:val="en"/>
          </w:rPr>
          <w:t>Coladonato L</w:t>
        </w:r>
      </w:hyperlink>
      <w:r w:rsidR="00E01398" w:rsidRPr="00E01398">
        <w:rPr>
          <w:lang w:val="en"/>
        </w:rPr>
        <w:t xml:space="preserve">, </w:t>
      </w:r>
      <w:hyperlink r:id="rId52" w:history="1">
        <w:r w:rsidR="00E01398" w:rsidRPr="00E01398">
          <w:rPr>
            <w:lang w:val="en"/>
          </w:rPr>
          <w:t>Venerito V</w:t>
        </w:r>
      </w:hyperlink>
      <w:r w:rsidR="00E01398">
        <w:rPr>
          <w:vertAlign w:val="superscript"/>
          <w:lang w:val="en"/>
        </w:rPr>
        <w:t xml:space="preserve"> </w:t>
      </w:r>
      <w:r w:rsidR="00E01398">
        <w:rPr>
          <w:lang w:val="en"/>
        </w:rPr>
        <w:t>et al.</w:t>
      </w:r>
      <w:r w:rsidR="00F71E7C">
        <w:rPr>
          <w:lang w:val="en"/>
        </w:rPr>
        <w:t xml:space="preserve"> </w:t>
      </w:r>
      <w:r w:rsidR="0055518F" w:rsidRPr="00F71E7C">
        <w:rPr>
          <w:b/>
          <w:lang w:val="en"/>
        </w:rPr>
        <w:t xml:space="preserve"> </w:t>
      </w:r>
      <w:r w:rsidR="00E01398" w:rsidRPr="00F71E7C">
        <w:rPr>
          <w:b/>
          <w:lang w:val="en"/>
        </w:rPr>
        <w:t xml:space="preserve">Efficacy of </w:t>
      </w:r>
      <w:r w:rsidR="00E01398" w:rsidRPr="00F71E7C">
        <w:rPr>
          <w:rStyle w:val="highlight"/>
          <w:rFonts w:cs="Arial"/>
          <w:b/>
          <w:lang w:val="en"/>
        </w:rPr>
        <w:t>baricitinib</w:t>
      </w:r>
      <w:r w:rsidR="00E01398" w:rsidRPr="00F71E7C">
        <w:rPr>
          <w:b/>
          <w:lang w:val="en"/>
        </w:rPr>
        <w:t xml:space="preserve"> on refractory skin papulosquamous rash in a patient with </w:t>
      </w:r>
      <w:r w:rsidR="00E01398" w:rsidRPr="00F71E7C">
        <w:rPr>
          <w:rStyle w:val="highlight"/>
          <w:rFonts w:cs="Arial"/>
          <w:b/>
          <w:lang w:val="en"/>
        </w:rPr>
        <w:t>systemic lupus erythematosus</w:t>
      </w:r>
      <w:r w:rsidR="00E01398" w:rsidRPr="00F71E7C">
        <w:rPr>
          <w:b/>
          <w:lang w:val="en"/>
        </w:rPr>
        <w:t>.</w:t>
      </w:r>
      <w:r w:rsidR="00E01398" w:rsidRPr="00F71E7C">
        <w:rPr>
          <w:lang w:val="en"/>
        </w:rPr>
        <w:t xml:space="preserve"> </w:t>
      </w:r>
      <w:hyperlink r:id="rId53" w:tooltip="Rheumatology (Oxford, England)." w:history="1">
        <w:r w:rsidR="00E01398" w:rsidRPr="00F71E7C">
          <w:rPr>
            <w:lang w:val="en"/>
          </w:rPr>
          <w:t>Rheumatology (Oxford).</w:t>
        </w:r>
      </w:hyperlink>
      <w:r w:rsidR="00E01398" w:rsidRPr="00F71E7C">
        <w:rPr>
          <w:lang w:val="en"/>
        </w:rPr>
        <w:t xml:space="preserve"> 2019 Oct 10. </w:t>
      </w:r>
    </w:p>
    <w:p w14:paraId="5805E75B" w14:textId="77777777" w:rsidR="00282682" w:rsidRDefault="00282682" w:rsidP="00AC2CF9">
      <w:pPr>
        <w:pStyle w:val="Sansinterligne"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lang w:val="en"/>
        </w:rPr>
      </w:pPr>
    </w:p>
    <w:p w14:paraId="758968CB" w14:textId="77777777" w:rsidR="00282682" w:rsidRPr="00F71E7C" w:rsidRDefault="001B3BDF" w:rsidP="00AC2CF9">
      <w:pPr>
        <w:pStyle w:val="Sansinterligne"/>
        <w:numPr>
          <w:ilvl w:val="0"/>
          <w:numId w:val="3"/>
        </w:numPr>
        <w:rPr>
          <w:color w:val="000000" w:themeColor="text1"/>
          <w:lang w:val="en-US"/>
        </w:rPr>
      </w:pPr>
      <w:hyperlink r:id="rId54" w:history="1">
        <w:proofErr w:type="spellStart"/>
        <w:r w:rsidR="00282682" w:rsidRPr="00282682">
          <w:rPr>
            <w:rStyle w:val="highlight"/>
            <w:rFonts w:cs="Arial"/>
            <w:color w:val="000000" w:themeColor="text1"/>
          </w:rPr>
          <w:t>Giacomelli</w:t>
        </w:r>
        <w:proofErr w:type="spellEnd"/>
        <w:r w:rsidR="00282682" w:rsidRPr="00282682">
          <w:rPr>
            <w:color w:val="000000" w:themeColor="text1"/>
          </w:rPr>
          <w:t xml:space="preserve"> R</w:t>
        </w:r>
      </w:hyperlink>
      <w:r w:rsidR="00282682" w:rsidRPr="00282682">
        <w:rPr>
          <w:color w:val="000000" w:themeColor="text1"/>
        </w:rPr>
        <w:t xml:space="preserve">, </w:t>
      </w:r>
      <w:hyperlink r:id="rId55" w:history="1">
        <w:proofErr w:type="spellStart"/>
        <w:r w:rsidR="00282682" w:rsidRPr="00282682">
          <w:rPr>
            <w:color w:val="000000" w:themeColor="text1"/>
          </w:rPr>
          <w:t>Ruscitti</w:t>
        </w:r>
        <w:proofErr w:type="spellEnd"/>
        <w:r w:rsidR="00282682" w:rsidRPr="00282682">
          <w:rPr>
            <w:color w:val="000000" w:themeColor="text1"/>
          </w:rPr>
          <w:t xml:space="preserve"> P</w:t>
        </w:r>
      </w:hyperlink>
      <w:r w:rsidR="00282682" w:rsidRPr="00282682">
        <w:rPr>
          <w:color w:val="000000" w:themeColor="text1"/>
          <w:vertAlign w:val="superscript"/>
        </w:rPr>
        <w:t xml:space="preserve"> </w:t>
      </w:r>
      <w:r w:rsidR="00F71E7C">
        <w:rPr>
          <w:color w:val="000000" w:themeColor="text1"/>
        </w:rPr>
        <w:t xml:space="preserve">et al. </w:t>
      </w:r>
      <w:r w:rsidR="00282682" w:rsidRPr="00F71E7C">
        <w:rPr>
          <w:b/>
          <w:lang w:val="en"/>
        </w:rPr>
        <w:t xml:space="preserve">A comprehensive review on adult onset </w:t>
      </w:r>
      <w:r w:rsidR="00282682" w:rsidRPr="00F71E7C">
        <w:rPr>
          <w:rStyle w:val="highlight"/>
          <w:rFonts w:cs="Arial"/>
          <w:b/>
          <w:lang w:val="en"/>
        </w:rPr>
        <w:t>Still</w:t>
      </w:r>
      <w:r w:rsidR="00282682" w:rsidRPr="00F71E7C">
        <w:rPr>
          <w:b/>
          <w:lang w:val="en"/>
        </w:rPr>
        <w:t>'s disease.</w:t>
      </w:r>
      <w:r w:rsidR="00282682" w:rsidRPr="00F71E7C">
        <w:rPr>
          <w:lang w:val="en"/>
        </w:rPr>
        <w:t xml:space="preserve"> </w:t>
      </w:r>
      <w:hyperlink r:id="rId56" w:tooltip="Journal of autoimmunity." w:history="1">
        <w:r w:rsidR="00282682" w:rsidRPr="00F71E7C">
          <w:rPr>
            <w:color w:val="000000" w:themeColor="text1"/>
            <w:u w:val="single"/>
            <w:lang w:val="en-US"/>
          </w:rPr>
          <w:t xml:space="preserve">J </w:t>
        </w:r>
        <w:proofErr w:type="spellStart"/>
        <w:r w:rsidR="00282682" w:rsidRPr="00F71E7C">
          <w:rPr>
            <w:color w:val="000000" w:themeColor="text1"/>
            <w:u w:val="single"/>
            <w:lang w:val="en-US"/>
          </w:rPr>
          <w:t>Autoimmun</w:t>
        </w:r>
        <w:proofErr w:type="spellEnd"/>
        <w:r w:rsidR="00282682" w:rsidRPr="00F71E7C">
          <w:rPr>
            <w:color w:val="000000" w:themeColor="text1"/>
            <w:u w:val="single"/>
            <w:lang w:val="en-US"/>
          </w:rPr>
          <w:t>.</w:t>
        </w:r>
      </w:hyperlink>
      <w:r w:rsidR="00282682" w:rsidRPr="00F71E7C">
        <w:rPr>
          <w:color w:val="000000" w:themeColor="text1"/>
          <w:lang w:val="en-US"/>
        </w:rPr>
        <w:t xml:space="preserve"> 2018 Sep;93:24-36.</w:t>
      </w:r>
    </w:p>
    <w:p w14:paraId="338632AD" w14:textId="77777777" w:rsidR="004D6BF1" w:rsidRPr="00F71E7C" w:rsidRDefault="004D6BF1" w:rsidP="00AC2CF9">
      <w:pPr>
        <w:pStyle w:val="Sansinterligne"/>
        <w:rPr>
          <w:rFonts w:eastAsia="Times New Roman" w:cs="Arial"/>
          <w:lang w:val="en-US" w:eastAsia="fr-FR"/>
        </w:rPr>
      </w:pPr>
    </w:p>
    <w:p w14:paraId="3E52E54C" w14:textId="77777777" w:rsidR="00A76914" w:rsidRPr="001A7284" w:rsidRDefault="001B3BDF" w:rsidP="00A76914">
      <w:pPr>
        <w:pStyle w:val="Sansinterligne"/>
        <w:numPr>
          <w:ilvl w:val="0"/>
          <w:numId w:val="3"/>
        </w:numPr>
        <w:tabs>
          <w:tab w:val="left" w:pos="900"/>
        </w:tabs>
        <w:rPr>
          <w:b/>
          <w:i/>
          <w:lang w:val="en-US"/>
        </w:rPr>
      </w:pPr>
      <w:hyperlink r:id="rId57" w:history="1">
        <w:r w:rsidR="00A76914" w:rsidRPr="002237DA">
          <w:rPr>
            <w:rFonts w:eastAsia="Times New Roman" w:cs="Arial"/>
            <w:lang w:eastAsia="fr-FR"/>
          </w:rPr>
          <w:t>Huang Z</w:t>
        </w:r>
      </w:hyperlink>
      <w:r w:rsidR="00A76914" w:rsidRPr="002237DA">
        <w:rPr>
          <w:rFonts w:eastAsia="Times New Roman" w:cs="Arial"/>
          <w:lang w:eastAsia="fr-FR"/>
        </w:rPr>
        <w:t xml:space="preserve">, </w:t>
      </w:r>
      <w:hyperlink r:id="rId58" w:history="1">
        <w:r w:rsidR="00A76914" w:rsidRPr="002237DA">
          <w:rPr>
            <w:rFonts w:eastAsia="Times New Roman" w:cs="Arial"/>
            <w:lang w:eastAsia="fr-FR"/>
          </w:rPr>
          <w:t>Lee PY</w:t>
        </w:r>
      </w:hyperlink>
      <w:r w:rsidR="00A76914" w:rsidRPr="002237DA">
        <w:rPr>
          <w:rFonts w:eastAsia="Times New Roman" w:cs="Arial"/>
          <w:lang w:eastAsia="fr-FR"/>
        </w:rPr>
        <w:t xml:space="preserve">, </w:t>
      </w:r>
      <w:hyperlink r:id="rId59" w:history="1">
        <w:r w:rsidR="00A76914" w:rsidRPr="002237DA">
          <w:rPr>
            <w:rFonts w:eastAsia="Times New Roman" w:cs="Arial"/>
            <w:lang w:eastAsia="fr-FR"/>
          </w:rPr>
          <w:t>Yao X</w:t>
        </w:r>
      </w:hyperlink>
      <w:r w:rsidR="00A76914" w:rsidRPr="002237DA">
        <w:rPr>
          <w:rFonts w:eastAsia="Times New Roman" w:cs="Arial"/>
          <w:lang w:eastAsia="fr-FR"/>
        </w:rPr>
        <w:t xml:space="preserve">, </w:t>
      </w:r>
      <w:r w:rsidR="00A76914">
        <w:rPr>
          <w:rFonts w:eastAsia="Times New Roman" w:cs="Arial"/>
          <w:lang w:eastAsia="fr-FR"/>
        </w:rPr>
        <w:t>et al.</w:t>
      </w:r>
      <w:r w:rsidR="00F71E7C">
        <w:rPr>
          <w:b/>
          <w:i/>
        </w:rPr>
        <w:t xml:space="preserve"> </w:t>
      </w:r>
      <w:r w:rsidR="00A76914" w:rsidRPr="00F71E7C">
        <w:rPr>
          <w:rFonts w:eastAsia="Times New Roman" w:cs="Arial"/>
          <w:b/>
          <w:bCs/>
          <w:kern w:val="36"/>
          <w:lang w:val="en-US" w:eastAsia="fr-FR"/>
        </w:rPr>
        <w:t xml:space="preserve">Tofacitinib Treatment of Refractory Systemic Juvenile Idiopathic Arthritis. </w:t>
      </w:r>
      <w:hyperlink r:id="rId60" w:tooltip="Pediatrics." w:history="1">
        <w:r w:rsidR="00A76914" w:rsidRPr="00F71E7C">
          <w:rPr>
            <w:rFonts w:eastAsia="Times New Roman" w:cs="Arial"/>
            <w:lang w:val="en-US" w:eastAsia="fr-FR"/>
          </w:rPr>
          <w:t>Pediatrics.</w:t>
        </w:r>
      </w:hyperlink>
      <w:r w:rsidR="00A76914" w:rsidRPr="00F71E7C">
        <w:rPr>
          <w:rFonts w:eastAsia="Times New Roman" w:cs="Arial"/>
          <w:lang w:val="en-US" w:eastAsia="fr-FR"/>
        </w:rPr>
        <w:t xml:space="preserve"> 2019 May;143(5). </w:t>
      </w:r>
      <w:proofErr w:type="spellStart"/>
      <w:r w:rsidR="00A76914" w:rsidRPr="00F71E7C">
        <w:rPr>
          <w:rFonts w:eastAsia="Times New Roman" w:cs="Arial"/>
          <w:lang w:val="en-US" w:eastAsia="fr-FR"/>
        </w:rPr>
        <w:t>pii</w:t>
      </w:r>
      <w:proofErr w:type="spellEnd"/>
      <w:r w:rsidR="00A76914" w:rsidRPr="00F71E7C">
        <w:rPr>
          <w:rFonts w:eastAsia="Times New Roman" w:cs="Arial"/>
          <w:lang w:val="en-US" w:eastAsia="fr-FR"/>
        </w:rPr>
        <w:t>: e20182845</w:t>
      </w:r>
    </w:p>
    <w:p w14:paraId="0D337545" w14:textId="77777777" w:rsidR="00E01398" w:rsidRPr="0055518F" w:rsidRDefault="00E01398" w:rsidP="00A76914">
      <w:pPr>
        <w:pStyle w:val="Sansinterligne"/>
        <w:rPr>
          <w:rFonts w:eastAsia="Times New Roman" w:cs="Arial"/>
          <w:lang w:val="en-US" w:eastAsia="fr-FR"/>
        </w:rPr>
      </w:pPr>
    </w:p>
    <w:p w14:paraId="0A2697AF" w14:textId="77777777" w:rsidR="00E01398" w:rsidRPr="00F71E7C" w:rsidRDefault="001B3BDF" w:rsidP="00E01398">
      <w:pPr>
        <w:pStyle w:val="Sansinterligne"/>
        <w:numPr>
          <w:ilvl w:val="0"/>
          <w:numId w:val="3"/>
        </w:numPr>
        <w:rPr>
          <w:lang w:val="en-US"/>
        </w:rPr>
      </w:pPr>
      <w:hyperlink r:id="rId61" w:history="1">
        <w:proofErr w:type="spellStart"/>
        <w:r w:rsidR="00E01398" w:rsidRPr="00E01398">
          <w:t>Miserocchi</w:t>
        </w:r>
        <w:proofErr w:type="spellEnd"/>
        <w:r w:rsidR="00E01398" w:rsidRPr="00E01398">
          <w:t xml:space="preserve"> E</w:t>
        </w:r>
      </w:hyperlink>
      <w:r w:rsidR="00E01398" w:rsidRPr="00E01398">
        <w:t xml:space="preserve">, </w:t>
      </w:r>
      <w:hyperlink r:id="rId62" w:history="1">
        <w:proofErr w:type="spellStart"/>
        <w:r w:rsidR="00E01398" w:rsidRPr="00E01398">
          <w:t>Giuffrè</w:t>
        </w:r>
        <w:proofErr w:type="spellEnd"/>
        <w:r w:rsidR="00E01398" w:rsidRPr="00E01398">
          <w:t xml:space="preserve"> C</w:t>
        </w:r>
      </w:hyperlink>
      <w:r w:rsidR="00E01398" w:rsidRPr="00E01398">
        <w:t xml:space="preserve">, </w:t>
      </w:r>
      <w:hyperlink r:id="rId63" w:history="1">
        <w:proofErr w:type="spellStart"/>
        <w:r w:rsidR="00E01398" w:rsidRPr="00E01398">
          <w:t>Cornalba</w:t>
        </w:r>
        <w:proofErr w:type="spellEnd"/>
        <w:r w:rsidR="00E01398" w:rsidRPr="00E01398">
          <w:t xml:space="preserve"> M</w:t>
        </w:r>
      </w:hyperlink>
      <w:r w:rsidR="00E01398" w:rsidRPr="00E01398">
        <w:rPr>
          <w:vertAlign w:val="superscript"/>
        </w:rPr>
        <w:t xml:space="preserve"> </w:t>
      </w:r>
      <w:r w:rsidR="00F71E7C">
        <w:t xml:space="preserve">et al. </w:t>
      </w:r>
      <w:r w:rsidR="00E01398" w:rsidRPr="00F71E7C">
        <w:rPr>
          <w:rStyle w:val="highlight"/>
          <w:rFonts w:cs="Arial"/>
          <w:b/>
          <w:lang w:val="en"/>
        </w:rPr>
        <w:t>JAK inhibitors</w:t>
      </w:r>
      <w:r w:rsidR="00E01398" w:rsidRPr="00F71E7C">
        <w:rPr>
          <w:b/>
          <w:lang w:val="en"/>
        </w:rPr>
        <w:t xml:space="preserve"> in </w:t>
      </w:r>
      <w:r w:rsidR="00E01398" w:rsidRPr="00F71E7C">
        <w:rPr>
          <w:rStyle w:val="highlight"/>
          <w:rFonts w:cs="Arial"/>
          <w:b/>
          <w:lang w:val="en"/>
        </w:rPr>
        <w:t>refractory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juvenile idiopathic arthritis</w:t>
      </w:r>
      <w:r w:rsidR="00E01398" w:rsidRPr="00F71E7C">
        <w:rPr>
          <w:b/>
          <w:lang w:val="en"/>
        </w:rPr>
        <w:t>-associated uveitis.</w:t>
      </w:r>
      <w:r w:rsidR="00E01398" w:rsidRPr="00F71E7C">
        <w:rPr>
          <w:lang w:val="en"/>
        </w:rPr>
        <w:t xml:space="preserve"> </w:t>
      </w:r>
      <w:r w:rsidR="00F71E7C" w:rsidRPr="00F71E7C">
        <w:rPr>
          <w:lang w:val="en-US"/>
        </w:rPr>
        <w:t xml:space="preserve"> </w:t>
      </w:r>
      <w:hyperlink r:id="rId64" w:tooltip="Clinical rheumatology." w:history="1">
        <w:r w:rsidR="00E01398" w:rsidRPr="00F71E7C">
          <w:rPr>
            <w:lang w:val="en"/>
          </w:rPr>
          <w:t>Clin Rheumatol.</w:t>
        </w:r>
      </w:hyperlink>
      <w:r w:rsidR="00E01398" w:rsidRPr="00F71E7C">
        <w:rPr>
          <w:lang w:val="en"/>
        </w:rPr>
        <w:t xml:space="preserve"> 2020 Jan 2. </w:t>
      </w:r>
    </w:p>
    <w:p w14:paraId="0595D039" w14:textId="77777777" w:rsidR="00E01398" w:rsidRPr="0055518F" w:rsidRDefault="00E01398" w:rsidP="0055518F">
      <w:pPr>
        <w:pStyle w:val="Sansinterligne"/>
        <w:rPr>
          <w:lang w:val="en"/>
        </w:rPr>
      </w:pPr>
    </w:p>
    <w:p w14:paraId="5F61BE4C" w14:textId="77777777" w:rsidR="0055518F" w:rsidRPr="00F71E7C" w:rsidRDefault="001B3BDF" w:rsidP="0055518F">
      <w:pPr>
        <w:pStyle w:val="Sansinterligne"/>
        <w:numPr>
          <w:ilvl w:val="0"/>
          <w:numId w:val="3"/>
        </w:numPr>
        <w:rPr>
          <w:lang w:val="en"/>
        </w:rPr>
      </w:pPr>
      <w:hyperlink r:id="rId65" w:history="1">
        <w:r w:rsidR="0055518F" w:rsidRPr="0055518F">
          <w:rPr>
            <w:lang w:val="en"/>
          </w:rPr>
          <w:t>Ruperto N</w:t>
        </w:r>
      </w:hyperlink>
      <w:r w:rsidR="0055518F" w:rsidRPr="0055518F">
        <w:rPr>
          <w:lang w:val="en"/>
        </w:rPr>
        <w:t xml:space="preserve">, </w:t>
      </w:r>
      <w:hyperlink r:id="rId66" w:history="1">
        <w:r w:rsidR="0055518F" w:rsidRPr="0055518F">
          <w:rPr>
            <w:lang w:val="en"/>
          </w:rPr>
          <w:t>Brunner HI</w:t>
        </w:r>
      </w:hyperlink>
      <w:r w:rsidR="0055518F" w:rsidRPr="0055518F">
        <w:rPr>
          <w:lang w:val="en"/>
        </w:rPr>
        <w:t xml:space="preserve">, </w:t>
      </w:r>
      <w:hyperlink r:id="rId67" w:history="1">
        <w:r w:rsidR="0055518F" w:rsidRPr="0055518F">
          <w:rPr>
            <w:lang w:val="en"/>
          </w:rPr>
          <w:t>Zuber Z</w:t>
        </w:r>
      </w:hyperlink>
      <w:r w:rsidR="006B1E3D">
        <w:rPr>
          <w:vertAlign w:val="superscript"/>
          <w:lang w:val="en"/>
        </w:rPr>
        <w:t xml:space="preserve"> </w:t>
      </w:r>
      <w:r w:rsidR="0055518F" w:rsidRPr="0055518F">
        <w:rPr>
          <w:vertAlign w:val="superscript"/>
          <w:lang w:val="en"/>
        </w:rPr>
        <w:t xml:space="preserve"> </w:t>
      </w:r>
      <w:r w:rsidR="0055518F" w:rsidRPr="0055518F">
        <w:rPr>
          <w:lang w:val="en"/>
        </w:rPr>
        <w:t>et al.</w:t>
      </w:r>
      <w:r w:rsidR="00F71E7C">
        <w:rPr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Pharmacokinetic</w:t>
      </w:r>
      <w:r w:rsidR="00E01398" w:rsidRPr="00F71E7C">
        <w:rPr>
          <w:b/>
          <w:lang w:val="en"/>
        </w:rPr>
        <w:t xml:space="preserve"> and </w:t>
      </w:r>
      <w:r w:rsidR="00E01398" w:rsidRPr="00F71E7C">
        <w:rPr>
          <w:rStyle w:val="highlight"/>
          <w:rFonts w:cs="Arial"/>
          <w:b/>
          <w:lang w:val="en"/>
        </w:rPr>
        <w:t>safety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profile</w:t>
      </w:r>
      <w:r w:rsidR="00E01398" w:rsidRPr="00F71E7C">
        <w:rPr>
          <w:b/>
          <w:lang w:val="en"/>
        </w:rPr>
        <w:t xml:space="preserve"> of </w:t>
      </w:r>
      <w:r w:rsidR="00E01398" w:rsidRPr="00F71E7C">
        <w:rPr>
          <w:rStyle w:val="highlight"/>
          <w:rFonts w:cs="Arial"/>
          <w:b/>
          <w:lang w:val="en"/>
        </w:rPr>
        <w:t>tofacitinib</w:t>
      </w:r>
      <w:r w:rsidR="00E01398" w:rsidRPr="00F71E7C">
        <w:rPr>
          <w:b/>
          <w:lang w:val="en"/>
        </w:rPr>
        <w:t xml:space="preserve"> in </w:t>
      </w:r>
      <w:r w:rsidR="00E01398" w:rsidRPr="00F71E7C">
        <w:rPr>
          <w:rStyle w:val="highlight"/>
          <w:rFonts w:cs="Arial"/>
          <w:b/>
          <w:lang w:val="en"/>
        </w:rPr>
        <w:t>children</w:t>
      </w:r>
      <w:r w:rsidR="00E01398" w:rsidRPr="00F71E7C">
        <w:rPr>
          <w:b/>
          <w:lang w:val="en"/>
        </w:rPr>
        <w:t xml:space="preserve"> with </w:t>
      </w:r>
      <w:r w:rsidR="00E01398" w:rsidRPr="00F71E7C">
        <w:rPr>
          <w:rStyle w:val="highlight"/>
          <w:rFonts w:cs="Arial"/>
          <w:b/>
          <w:lang w:val="en"/>
        </w:rPr>
        <w:t>polyarticular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course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juvenile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idiopathic</w:t>
      </w:r>
      <w:r w:rsidR="00E01398" w:rsidRPr="00F71E7C">
        <w:rPr>
          <w:b/>
          <w:lang w:val="en"/>
        </w:rPr>
        <w:t xml:space="preserve"> </w:t>
      </w:r>
      <w:r w:rsidR="00E01398" w:rsidRPr="00F71E7C">
        <w:rPr>
          <w:rStyle w:val="highlight"/>
          <w:rFonts w:cs="Arial"/>
          <w:b/>
          <w:lang w:val="en"/>
        </w:rPr>
        <w:t>arthritis</w:t>
      </w:r>
      <w:r w:rsidR="00E01398" w:rsidRPr="00F71E7C">
        <w:rPr>
          <w:b/>
          <w:lang w:val="en"/>
        </w:rPr>
        <w:t>: results of a phase 1, open-label, multicenter study.</w:t>
      </w:r>
      <w:r w:rsidR="0055518F" w:rsidRPr="00F71E7C">
        <w:rPr>
          <w:b/>
          <w:lang w:val="en"/>
        </w:rPr>
        <w:t xml:space="preserve"> </w:t>
      </w:r>
      <w:hyperlink r:id="rId68" w:tooltip="Pediatric rheumatology online journal." w:history="1">
        <w:r w:rsidR="0055518F" w:rsidRPr="00F71E7C">
          <w:rPr>
            <w:lang w:val="en"/>
          </w:rPr>
          <w:t>Pediatr Rheumatol Online J.</w:t>
        </w:r>
      </w:hyperlink>
      <w:r w:rsidR="0055518F" w:rsidRPr="00F71E7C">
        <w:rPr>
          <w:lang w:val="en"/>
        </w:rPr>
        <w:t xml:space="preserve"> 2017 Dec 28;15(1):86. </w:t>
      </w:r>
    </w:p>
    <w:p w14:paraId="43CE4E2A" w14:textId="77777777" w:rsidR="00E01398" w:rsidRPr="0055518F" w:rsidRDefault="00E01398" w:rsidP="0055518F">
      <w:pPr>
        <w:pStyle w:val="Sansinterligne"/>
        <w:rPr>
          <w:b/>
          <w:lang w:val="en"/>
        </w:rPr>
      </w:pPr>
    </w:p>
    <w:p w14:paraId="5C9971F4" w14:textId="77777777" w:rsidR="0055518F" w:rsidRPr="00F71E7C" w:rsidRDefault="001B3BDF" w:rsidP="0055518F">
      <w:pPr>
        <w:pStyle w:val="Sansinterligne"/>
        <w:numPr>
          <w:ilvl w:val="0"/>
          <w:numId w:val="3"/>
        </w:numPr>
      </w:pPr>
      <w:hyperlink r:id="rId69" w:history="1">
        <w:proofErr w:type="spellStart"/>
        <w:r w:rsidR="0055518F" w:rsidRPr="0055518F">
          <w:t>Ladhari</w:t>
        </w:r>
        <w:proofErr w:type="spellEnd"/>
        <w:r w:rsidR="0055518F" w:rsidRPr="0055518F">
          <w:t xml:space="preserve"> C</w:t>
        </w:r>
      </w:hyperlink>
      <w:r w:rsidR="0055518F" w:rsidRPr="0055518F">
        <w:t xml:space="preserve">, </w:t>
      </w:r>
      <w:hyperlink r:id="rId70" w:history="1">
        <w:r w:rsidR="0055518F" w:rsidRPr="0055518F">
          <w:t>Jorgensen C</w:t>
        </w:r>
      </w:hyperlink>
      <w:r w:rsidR="0055518F" w:rsidRPr="0055518F">
        <w:t xml:space="preserve">, </w:t>
      </w:r>
      <w:hyperlink r:id="rId71" w:history="1">
        <w:r w:rsidR="0055518F" w:rsidRPr="0055518F">
          <w:t>Pers YM</w:t>
        </w:r>
      </w:hyperlink>
      <w:r w:rsidR="0055518F" w:rsidRPr="0055518F">
        <w:rPr>
          <w:vertAlign w:val="superscript"/>
        </w:rPr>
        <w:t xml:space="preserve"> </w:t>
      </w:r>
      <w:r w:rsidR="0055518F" w:rsidRPr="0055518F">
        <w:t xml:space="preserve"> et al.</w:t>
      </w:r>
      <w:r w:rsidR="00F71E7C">
        <w:t xml:space="preserve"> </w:t>
      </w:r>
      <w:r w:rsidR="0055518F" w:rsidRPr="00F71E7C">
        <w:rPr>
          <w:rStyle w:val="highlight"/>
          <w:rFonts w:cs="Arial"/>
          <w:b/>
          <w:lang w:val="en"/>
        </w:rPr>
        <w:t>Treatment</w:t>
      </w:r>
      <w:r w:rsidR="0055518F" w:rsidRPr="00F71E7C">
        <w:rPr>
          <w:b/>
          <w:lang w:val="en"/>
        </w:rPr>
        <w:t xml:space="preserve"> of </w:t>
      </w:r>
      <w:r w:rsidR="0055518F" w:rsidRPr="00F71E7C">
        <w:rPr>
          <w:rStyle w:val="highlight"/>
          <w:rFonts w:cs="Arial"/>
          <w:b/>
          <w:lang w:val="en"/>
        </w:rPr>
        <w:t>refractory</w:t>
      </w:r>
      <w:r w:rsidR="0055518F" w:rsidRPr="00F71E7C">
        <w:rPr>
          <w:b/>
          <w:lang w:val="en"/>
        </w:rPr>
        <w:t xml:space="preserve"> </w:t>
      </w:r>
      <w:r w:rsidR="0055518F" w:rsidRPr="00F71E7C">
        <w:rPr>
          <w:rStyle w:val="highlight"/>
          <w:rFonts w:cs="Arial"/>
          <w:b/>
          <w:lang w:val="en"/>
        </w:rPr>
        <w:t>adult</w:t>
      </w:r>
      <w:r w:rsidR="0055518F" w:rsidRPr="00F71E7C">
        <w:rPr>
          <w:b/>
          <w:lang w:val="en"/>
        </w:rPr>
        <w:t xml:space="preserve"> onset </w:t>
      </w:r>
      <w:r w:rsidR="0055518F" w:rsidRPr="00F71E7C">
        <w:rPr>
          <w:rStyle w:val="highlight"/>
          <w:rFonts w:cs="Arial"/>
          <w:b/>
          <w:lang w:val="en"/>
        </w:rPr>
        <w:t>Still's</w:t>
      </w:r>
      <w:r w:rsidR="0055518F" w:rsidRPr="00F71E7C">
        <w:rPr>
          <w:b/>
          <w:lang w:val="en"/>
        </w:rPr>
        <w:t xml:space="preserve"> </w:t>
      </w:r>
      <w:r w:rsidR="0055518F" w:rsidRPr="00F71E7C">
        <w:rPr>
          <w:rStyle w:val="highlight"/>
          <w:rFonts w:cs="Arial"/>
          <w:b/>
          <w:lang w:val="en"/>
        </w:rPr>
        <w:t>disease</w:t>
      </w:r>
      <w:r w:rsidR="0055518F" w:rsidRPr="00F71E7C">
        <w:rPr>
          <w:b/>
          <w:lang w:val="en"/>
        </w:rPr>
        <w:t xml:space="preserve"> with </w:t>
      </w:r>
      <w:r w:rsidR="0055518F" w:rsidRPr="00F71E7C">
        <w:rPr>
          <w:rStyle w:val="highlight"/>
          <w:rFonts w:cs="Arial"/>
          <w:b/>
          <w:lang w:val="en"/>
        </w:rPr>
        <w:t>combination</w:t>
      </w:r>
      <w:r w:rsidR="0055518F" w:rsidRPr="00F71E7C">
        <w:rPr>
          <w:b/>
          <w:lang w:val="en"/>
        </w:rPr>
        <w:t xml:space="preserve"> </w:t>
      </w:r>
      <w:r w:rsidR="0055518F" w:rsidRPr="00F71E7C">
        <w:rPr>
          <w:rStyle w:val="highlight"/>
          <w:rFonts w:cs="Arial"/>
          <w:b/>
          <w:lang w:val="en"/>
        </w:rPr>
        <w:t>anakinra</w:t>
      </w:r>
      <w:r w:rsidR="0055518F" w:rsidRPr="00F71E7C">
        <w:rPr>
          <w:b/>
          <w:lang w:val="en"/>
        </w:rPr>
        <w:t xml:space="preserve"> and baricitinib </w:t>
      </w:r>
      <w:r w:rsidR="0055518F" w:rsidRPr="00F71E7C">
        <w:rPr>
          <w:rStyle w:val="highlight"/>
          <w:rFonts w:cs="Arial"/>
          <w:b/>
          <w:lang w:val="en"/>
        </w:rPr>
        <w:t>therapy</w:t>
      </w:r>
      <w:r w:rsidR="0055518F" w:rsidRPr="00F71E7C">
        <w:rPr>
          <w:b/>
          <w:lang w:val="en"/>
        </w:rPr>
        <w:t xml:space="preserve">. </w:t>
      </w:r>
      <w:hyperlink r:id="rId72" w:tooltip="Rheumatology (Oxford, England)." w:history="1">
        <w:r w:rsidR="0055518F" w:rsidRPr="00F71E7C">
          <w:rPr>
            <w:lang w:val="en"/>
          </w:rPr>
          <w:t>Rheumatology (Oxford).</w:t>
        </w:r>
      </w:hyperlink>
      <w:r w:rsidR="0055518F" w:rsidRPr="00F71E7C">
        <w:rPr>
          <w:lang w:val="en"/>
        </w:rPr>
        <w:t xml:space="preserve"> 2019 Apr 1;58(4):736-737. </w:t>
      </w:r>
    </w:p>
    <w:p w14:paraId="05B58F89" w14:textId="77777777" w:rsidR="0055518F" w:rsidRPr="0055518F" w:rsidRDefault="0055518F" w:rsidP="0055518F">
      <w:pPr>
        <w:pStyle w:val="Sansinterligne"/>
        <w:rPr>
          <w:lang w:val="en"/>
        </w:rPr>
      </w:pPr>
    </w:p>
    <w:p w14:paraId="215031D8" w14:textId="77777777" w:rsidR="0055518F" w:rsidRPr="00F71E7C" w:rsidRDefault="001B3BDF" w:rsidP="0055518F">
      <w:pPr>
        <w:pStyle w:val="Sansinterligne"/>
        <w:numPr>
          <w:ilvl w:val="0"/>
          <w:numId w:val="3"/>
        </w:numPr>
        <w:rPr>
          <w:lang w:val="en"/>
        </w:rPr>
      </w:pPr>
      <w:hyperlink r:id="rId73" w:history="1">
        <w:r w:rsidR="0055518F" w:rsidRPr="0055518F">
          <w:rPr>
            <w:lang w:val="en"/>
          </w:rPr>
          <w:t>Horneff G</w:t>
        </w:r>
      </w:hyperlink>
      <w:r w:rsidR="00F71E7C">
        <w:rPr>
          <w:lang w:val="en"/>
        </w:rPr>
        <w:t xml:space="preserve">. </w:t>
      </w:r>
      <w:r w:rsidR="0055518F" w:rsidRPr="00F71E7C">
        <w:rPr>
          <w:rStyle w:val="highlight"/>
          <w:rFonts w:cs="Arial"/>
          <w:b/>
          <w:lang w:val="en"/>
        </w:rPr>
        <w:t>New</w:t>
      </w:r>
      <w:r w:rsidR="0055518F" w:rsidRPr="00F71E7C">
        <w:rPr>
          <w:b/>
          <w:lang w:val="en"/>
        </w:rPr>
        <w:t xml:space="preserve"> </w:t>
      </w:r>
      <w:r w:rsidR="0055518F" w:rsidRPr="00F71E7C">
        <w:rPr>
          <w:rStyle w:val="highlight"/>
          <w:rFonts w:cs="Arial"/>
          <w:b/>
          <w:lang w:val="en"/>
        </w:rPr>
        <w:t>drugs</w:t>
      </w:r>
      <w:r w:rsidR="0055518F" w:rsidRPr="00F71E7C">
        <w:rPr>
          <w:b/>
          <w:lang w:val="en"/>
        </w:rPr>
        <w:t xml:space="preserve"> for </w:t>
      </w:r>
      <w:r w:rsidR="0055518F" w:rsidRPr="00F71E7C">
        <w:rPr>
          <w:rStyle w:val="highlight"/>
          <w:rFonts w:cs="Arial"/>
          <w:b/>
          <w:lang w:val="en"/>
        </w:rPr>
        <w:t>treatment</w:t>
      </w:r>
      <w:r w:rsidR="0055518F" w:rsidRPr="00F71E7C">
        <w:rPr>
          <w:b/>
          <w:lang w:val="en"/>
        </w:rPr>
        <w:t xml:space="preserve"> of </w:t>
      </w:r>
      <w:r w:rsidR="0055518F" w:rsidRPr="00F71E7C">
        <w:rPr>
          <w:rStyle w:val="highlight"/>
          <w:rFonts w:cs="Arial"/>
          <w:b/>
          <w:lang w:val="en"/>
        </w:rPr>
        <w:t>juvenile idiopathic arthritis</w:t>
      </w:r>
      <w:r w:rsidR="0055518F" w:rsidRPr="00F71E7C">
        <w:rPr>
          <w:lang w:val="en"/>
        </w:rPr>
        <w:t xml:space="preserve">. </w:t>
      </w:r>
      <w:hyperlink r:id="rId74" w:tooltip="Zeitschrift fur Rheumatologie." w:history="1">
        <w:r w:rsidR="0055518F" w:rsidRPr="00F71E7C">
          <w:rPr>
            <w:lang w:val="en"/>
          </w:rPr>
          <w:t>Z Rheumatol.</w:t>
        </w:r>
      </w:hyperlink>
      <w:r w:rsidR="0055518F" w:rsidRPr="00F71E7C">
        <w:rPr>
          <w:lang w:val="en"/>
        </w:rPr>
        <w:t xml:space="preserve"> 2019 Sep;78(7):587-598. </w:t>
      </w:r>
    </w:p>
    <w:p w14:paraId="1C94F25A" w14:textId="77777777" w:rsidR="00E01398" w:rsidRDefault="00E01398" w:rsidP="00E01398">
      <w:pPr>
        <w:pStyle w:val="Sansinterligne"/>
        <w:rPr>
          <w:lang w:val="en"/>
        </w:rPr>
      </w:pPr>
    </w:p>
    <w:p w14:paraId="19223A18" w14:textId="77777777" w:rsidR="00557FB0" w:rsidRDefault="001B3BDF" w:rsidP="00557FB0">
      <w:pPr>
        <w:pStyle w:val="Sansinterligne"/>
        <w:numPr>
          <w:ilvl w:val="0"/>
          <w:numId w:val="3"/>
        </w:numPr>
        <w:rPr>
          <w:lang w:val="en-US"/>
        </w:rPr>
      </w:pPr>
      <w:hyperlink r:id="rId75" w:history="1">
        <w:r w:rsidR="00557FB0" w:rsidRPr="001A7284">
          <w:rPr>
            <w:rStyle w:val="highlight"/>
            <w:rFonts w:cs="Arial"/>
          </w:rPr>
          <w:t>Yamaguchi</w:t>
        </w:r>
        <w:r w:rsidR="00557FB0" w:rsidRPr="001A7284">
          <w:rPr>
            <w:rStyle w:val="Lienhypertexte"/>
            <w:rFonts w:cs="Arial"/>
            <w:color w:val="auto"/>
            <w:u w:val="none"/>
          </w:rPr>
          <w:t> M</w:t>
        </w:r>
      </w:hyperlink>
      <w:r w:rsidR="00557FB0" w:rsidRPr="001A7284">
        <w:t>, </w:t>
      </w:r>
      <w:hyperlink r:id="rId76" w:history="1">
        <w:r w:rsidR="00557FB0" w:rsidRPr="001A7284">
          <w:rPr>
            <w:rStyle w:val="Lienhypertexte"/>
            <w:rFonts w:cs="Arial"/>
            <w:color w:val="auto"/>
            <w:u w:val="none"/>
          </w:rPr>
          <w:t>Ohta A</w:t>
        </w:r>
      </w:hyperlink>
      <w:r w:rsidR="00557FB0" w:rsidRPr="001A7284">
        <w:t>, </w:t>
      </w:r>
      <w:proofErr w:type="spellStart"/>
      <w:r>
        <w:fldChar w:fldCharType="begin"/>
      </w:r>
      <w:r>
        <w:instrText xml:space="preserve"> HYPER</w:instrText>
      </w:r>
      <w:r>
        <w:instrText xml:space="preserve">LINK "https://www.ncbi.nlm.nih.gov/pubmed/?term=Tsunematsu%20T%5BAuthor%5D&amp;cauthor=true&amp;cauthor_uid=1578458" </w:instrText>
      </w:r>
      <w:r>
        <w:fldChar w:fldCharType="separate"/>
      </w:r>
      <w:r w:rsidR="00557FB0" w:rsidRPr="001A7284">
        <w:rPr>
          <w:rStyle w:val="Lienhypertexte"/>
          <w:rFonts w:cs="Arial"/>
          <w:color w:val="auto"/>
          <w:u w:val="none"/>
        </w:rPr>
        <w:t>Tsunematsu</w:t>
      </w:r>
      <w:proofErr w:type="spellEnd"/>
      <w:r w:rsidR="00557FB0" w:rsidRPr="001A7284">
        <w:rPr>
          <w:rStyle w:val="Lienhypertexte"/>
          <w:rFonts w:cs="Arial"/>
          <w:color w:val="auto"/>
          <w:u w:val="none"/>
        </w:rPr>
        <w:t xml:space="preserve"> T</w:t>
      </w:r>
      <w:r>
        <w:rPr>
          <w:rStyle w:val="Lienhypertexte"/>
          <w:rFonts w:cs="Arial"/>
          <w:color w:val="auto"/>
          <w:u w:val="none"/>
        </w:rPr>
        <w:fldChar w:fldCharType="end"/>
      </w:r>
      <w:r w:rsidR="00557FB0" w:rsidRPr="001A7284">
        <w:t xml:space="preserve"> et al.</w:t>
      </w:r>
      <w:r w:rsidR="00F71E7C" w:rsidRPr="001A7284">
        <w:t xml:space="preserve"> </w:t>
      </w:r>
      <w:r w:rsidR="00557FB0" w:rsidRPr="00F71E7C">
        <w:rPr>
          <w:rStyle w:val="highlight"/>
          <w:rFonts w:cs="Arial"/>
          <w:b/>
          <w:lang w:val="en-US"/>
        </w:rPr>
        <w:t>Preliminary</w:t>
      </w:r>
      <w:r w:rsidR="00557FB0" w:rsidRPr="00F71E7C">
        <w:rPr>
          <w:b/>
          <w:lang w:val="en-US"/>
        </w:rPr>
        <w:t> </w:t>
      </w:r>
      <w:r w:rsidR="00557FB0" w:rsidRPr="00F71E7C">
        <w:rPr>
          <w:rStyle w:val="highlight"/>
          <w:rFonts w:cs="Arial"/>
          <w:b/>
          <w:lang w:val="en-US"/>
        </w:rPr>
        <w:t>criteria</w:t>
      </w:r>
      <w:r w:rsidR="00557FB0" w:rsidRPr="00F71E7C">
        <w:rPr>
          <w:b/>
          <w:lang w:val="en-US"/>
        </w:rPr>
        <w:t> for classification of adult Still's disease</w:t>
      </w:r>
      <w:r w:rsidR="00557FB0" w:rsidRPr="00F71E7C">
        <w:rPr>
          <w:lang w:val="en-US"/>
        </w:rPr>
        <w:t xml:space="preserve">. </w:t>
      </w:r>
      <w:hyperlink r:id="rId77" w:tooltip="The Journal of rheumatology." w:history="1">
        <w:r w:rsidR="00557FB0" w:rsidRPr="00F71E7C">
          <w:rPr>
            <w:rStyle w:val="Lienhypertexte"/>
            <w:rFonts w:cs="Arial"/>
            <w:color w:val="auto"/>
            <w:u w:val="none"/>
            <w:lang w:val="en-US"/>
          </w:rPr>
          <w:t xml:space="preserve">J </w:t>
        </w:r>
        <w:proofErr w:type="spellStart"/>
        <w:r w:rsidR="00557FB0" w:rsidRPr="00F71E7C">
          <w:rPr>
            <w:rStyle w:val="Lienhypertexte"/>
            <w:rFonts w:cs="Arial"/>
            <w:color w:val="auto"/>
            <w:u w:val="none"/>
            <w:lang w:val="en-US"/>
          </w:rPr>
          <w:t>Rheumatol</w:t>
        </w:r>
        <w:proofErr w:type="spellEnd"/>
        <w:r w:rsidR="00557FB0" w:rsidRPr="00F71E7C">
          <w:rPr>
            <w:rStyle w:val="Lienhypertexte"/>
            <w:rFonts w:cs="Arial"/>
            <w:color w:val="auto"/>
            <w:u w:val="none"/>
            <w:lang w:val="en-US"/>
          </w:rPr>
          <w:t>.</w:t>
        </w:r>
      </w:hyperlink>
      <w:r w:rsidR="00557FB0" w:rsidRPr="00F71E7C">
        <w:rPr>
          <w:lang w:val="en-US"/>
        </w:rPr>
        <w:t> 1992 Mar;19(3):424-30.</w:t>
      </w:r>
    </w:p>
    <w:p w14:paraId="475D265C" w14:textId="77777777" w:rsidR="004D7A43" w:rsidRDefault="004D7A43" w:rsidP="004D7A43">
      <w:pPr>
        <w:pStyle w:val="Sansinterligne"/>
        <w:rPr>
          <w:lang w:val="en-US"/>
        </w:rPr>
      </w:pPr>
    </w:p>
    <w:p w14:paraId="24BED0CE" w14:textId="26819B2F" w:rsidR="004D7A43" w:rsidRPr="004D7A43" w:rsidRDefault="004D7A43" w:rsidP="00557FB0">
      <w:pPr>
        <w:pStyle w:val="Sansinterligne"/>
        <w:numPr>
          <w:ilvl w:val="0"/>
          <w:numId w:val="3"/>
        </w:numPr>
        <w:rPr>
          <w:lang w:val="en-US"/>
        </w:rPr>
      </w:pPr>
      <w:r>
        <w:rPr>
          <w:rStyle w:val="authors-list-item"/>
          <w:rFonts w:eastAsia="Times New Roman" w:cs="Times New Roman"/>
        </w:rPr>
        <w:t>Hu Q</w:t>
      </w:r>
      <w:r w:rsidRPr="004D7A43">
        <w:rPr>
          <w:rStyle w:val="author-sup-separator"/>
          <w:rFonts w:eastAsia="Times New Roman" w:cs="Times New Roman"/>
        </w:rPr>
        <w:t>,</w:t>
      </w:r>
      <w:r w:rsidRPr="004D7A43">
        <w:rPr>
          <w:rStyle w:val="comma"/>
          <w:rFonts w:eastAsia="Times New Roman" w:cs="Times New Roman"/>
        </w:rPr>
        <w:t> </w:t>
      </w:r>
      <w:r>
        <w:rPr>
          <w:rStyle w:val="authors-list-item"/>
          <w:rFonts w:eastAsia="Times New Roman" w:cs="Times New Roman"/>
        </w:rPr>
        <w:t xml:space="preserve"> Wang M</w:t>
      </w:r>
      <w:r w:rsidRPr="004D7A43">
        <w:rPr>
          <w:rStyle w:val="comma"/>
          <w:rFonts w:eastAsia="Times New Roman" w:cs="Times New Roman"/>
        </w:rPr>
        <w:t>,</w:t>
      </w:r>
      <w:r>
        <w:rPr>
          <w:rStyle w:val="comma"/>
          <w:rFonts w:eastAsia="Times New Roman" w:cs="Times New Roman"/>
        </w:rPr>
        <w:t xml:space="preserve"> </w:t>
      </w:r>
      <w:r w:rsidRPr="004D7A43">
        <w:rPr>
          <w:rStyle w:val="authors-list-item"/>
          <w:rFonts w:eastAsia="Times New Roman" w:cs="Times New Roman"/>
        </w:rPr>
        <w:t xml:space="preserve">Jia J, et al. </w:t>
      </w:r>
      <w:proofErr w:type="spellStart"/>
      <w:r w:rsidRPr="004D7A43">
        <w:rPr>
          <w:rStyle w:val="authors-list-item"/>
          <w:rFonts w:eastAsia="Times New Roman" w:cs="Times New Roman"/>
          <w:b/>
        </w:rPr>
        <w:t>Tofacitinib</w:t>
      </w:r>
      <w:proofErr w:type="spellEnd"/>
      <w:r w:rsidRPr="004D7A43">
        <w:rPr>
          <w:rStyle w:val="authors-list-item"/>
          <w:rFonts w:eastAsia="Times New Roman" w:cs="Times New Roman"/>
          <w:b/>
        </w:rPr>
        <w:t xml:space="preserve"> in </w:t>
      </w:r>
      <w:proofErr w:type="spellStart"/>
      <w:r w:rsidRPr="004D7A43">
        <w:rPr>
          <w:rStyle w:val="authors-list-item"/>
          <w:rFonts w:eastAsia="Times New Roman" w:cs="Times New Roman"/>
          <w:b/>
        </w:rPr>
        <w:t>Refractory</w:t>
      </w:r>
      <w:proofErr w:type="spellEnd"/>
      <w:r w:rsidRPr="004D7A43">
        <w:rPr>
          <w:rStyle w:val="authors-list-item"/>
          <w:rFonts w:eastAsia="Times New Roman" w:cs="Times New Roman"/>
          <w:b/>
        </w:rPr>
        <w:t xml:space="preserve"> </w:t>
      </w:r>
      <w:proofErr w:type="spellStart"/>
      <w:r w:rsidRPr="004D7A43">
        <w:rPr>
          <w:rStyle w:val="authors-list-item"/>
          <w:rFonts w:eastAsia="Times New Roman" w:cs="Times New Roman"/>
          <w:b/>
        </w:rPr>
        <w:t>Adult-Onset</w:t>
      </w:r>
      <w:proofErr w:type="spellEnd"/>
      <w:r w:rsidRPr="004D7A43">
        <w:rPr>
          <w:rStyle w:val="authors-list-item"/>
          <w:rFonts w:eastAsia="Times New Roman" w:cs="Times New Roman"/>
          <w:b/>
        </w:rPr>
        <w:t xml:space="preserve"> </w:t>
      </w:r>
      <w:proofErr w:type="spellStart"/>
      <w:r w:rsidRPr="004D7A43">
        <w:rPr>
          <w:rStyle w:val="authors-list-item"/>
          <w:rFonts w:eastAsia="Times New Roman" w:cs="Times New Roman"/>
          <w:b/>
        </w:rPr>
        <w:t>Still’s</w:t>
      </w:r>
      <w:proofErr w:type="spellEnd"/>
      <w:r w:rsidRPr="004D7A43">
        <w:rPr>
          <w:rStyle w:val="authors-list-item"/>
          <w:rFonts w:eastAsia="Times New Roman" w:cs="Times New Roman"/>
          <w:b/>
        </w:rPr>
        <w:t xml:space="preserve"> </w:t>
      </w:r>
      <w:proofErr w:type="spellStart"/>
      <w:r w:rsidRPr="004D7A43">
        <w:rPr>
          <w:rStyle w:val="authors-list-item"/>
          <w:rFonts w:eastAsia="Times New Roman" w:cs="Times New Roman"/>
          <w:b/>
        </w:rPr>
        <w:t>Disease</w:t>
      </w:r>
      <w:proofErr w:type="spellEnd"/>
      <w:r w:rsidRPr="004D7A43">
        <w:rPr>
          <w:rStyle w:val="authors-list-item"/>
          <w:rFonts w:eastAsia="Times New Roman" w:cs="Times New Roman"/>
          <w:b/>
        </w:rPr>
        <w:t xml:space="preserve"> : 14 cases </w:t>
      </w:r>
      <w:proofErr w:type="spellStart"/>
      <w:r w:rsidRPr="004D7A43">
        <w:rPr>
          <w:rStyle w:val="authors-list-item"/>
          <w:rFonts w:eastAsia="Times New Roman" w:cs="Times New Roman"/>
          <w:b/>
        </w:rPr>
        <w:t>From</w:t>
      </w:r>
      <w:proofErr w:type="spellEnd"/>
      <w:r w:rsidRPr="004D7A43">
        <w:rPr>
          <w:rStyle w:val="authors-list-item"/>
          <w:rFonts w:eastAsia="Times New Roman" w:cs="Times New Roman"/>
          <w:b/>
        </w:rPr>
        <w:t xml:space="preserve"> a Single Centre in China.</w:t>
      </w:r>
      <w:r>
        <w:rPr>
          <w:rStyle w:val="authors-list-item"/>
          <w:rFonts w:eastAsia="Times New Roman" w:cs="Times New Roman"/>
        </w:rPr>
        <w:t xml:space="preserve"> Ann </w:t>
      </w:r>
      <w:proofErr w:type="spellStart"/>
      <w:r>
        <w:rPr>
          <w:rStyle w:val="authors-list-item"/>
          <w:rFonts w:eastAsia="Times New Roman" w:cs="Times New Roman"/>
        </w:rPr>
        <w:t>Rheum</w:t>
      </w:r>
      <w:proofErr w:type="spellEnd"/>
      <w:r>
        <w:rPr>
          <w:rStyle w:val="authors-list-item"/>
          <w:rFonts w:eastAsia="Times New Roman" w:cs="Times New Roman"/>
        </w:rPr>
        <w:t xml:space="preserve"> Dis 2020 </w:t>
      </w:r>
      <w:proofErr w:type="spellStart"/>
      <w:r>
        <w:rPr>
          <w:rStyle w:val="authors-list-item"/>
          <w:rFonts w:eastAsia="Times New Roman" w:cs="Times New Roman"/>
        </w:rPr>
        <w:t>Feb</w:t>
      </w:r>
      <w:proofErr w:type="spellEnd"/>
      <w:r>
        <w:rPr>
          <w:rStyle w:val="authors-list-item"/>
          <w:rFonts w:eastAsia="Times New Roman" w:cs="Times New Roman"/>
        </w:rPr>
        <w:t xml:space="preserve"> 20 [Online </w:t>
      </w:r>
      <w:proofErr w:type="spellStart"/>
      <w:r>
        <w:rPr>
          <w:rStyle w:val="authors-list-item"/>
          <w:rFonts w:eastAsia="Times New Roman" w:cs="Times New Roman"/>
        </w:rPr>
        <w:t>ahead</w:t>
      </w:r>
      <w:proofErr w:type="spellEnd"/>
      <w:r>
        <w:rPr>
          <w:rStyle w:val="authors-list-item"/>
          <w:rFonts w:eastAsia="Times New Roman" w:cs="Times New Roman"/>
        </w:rPr>
        <w:t xml:space="preserve"> of </w:t>
      </w:r>
      <w:proofErr w:type="spellStart"/>
      <w:r>
        <w:rPr>
          <w:rStyle w:val="authors-list-item"/>
          <w:rFonts w:eastAsia="Times New Roman" w:cs="Times New Roman"/>
        </w:rPr>
        <w:t>Print</w:t>
      </w:r>
      <w:proofErr w:type="spellEnd"/>
      <w:r>
        <w:rPr>
          <w:rStyle w:val="authors-list-item"/>
          <w:rFonts w:eastAsia="Times New Roman" w:cs="Times New Roman"/>
        </w:rPr>
        <w:t>]</w:t>
      </w:r>
    </w:p>
    <w:p w14:paraId="511B6490" w14:textId="77777777" w:rsidR="00557FB0" w:rsidRPr="00F71E7C" w:rsidRDefault="00557FB0" w:rsidP="00557FB0">
      <w:pPr>
        <w:pStyle w:val="Sansinterligne"/>
        <w:rPr>
          <w:lang w:val="en-US"/>
        </w:rPr>
      </w:pPr>
    </w:p>
    <w:p w14:paraId="22EDCAD8" w14:textId="77777777" w:rsidR="00A76914" w:rsidRPr="00BD08C2" w:rsidRDefault="001B3BDF" w:rsidP="00AC2CF9">
      <w:pPr>
        <w:pStyle w:val="Sansinterligne"/>
        <w:numPr>
          <w:ilvl w:val="0"/>
          <w:numId w:val="3"/>
        </w:numPr>
        <w:rPr>
          <w:rFonts w:cs="Arial"/>
        </w:rPr>
      </w:pPr>
      <w:hyperlink r:id="rId78" w:history="1">
        <w:r w:rsidR="00733859" w:rsidRPr="00733859">
          <w:rPr>
            <w:rStyle w:val="Lienhypertexte"/>
            <w:rFonts w:cs="Arial"/>
            <w:color w:val="auto"/>
            <w:u w:val="none"/>
          </w:rPr>
          <w:t>Lebrun D</w:t>
        </w:r>
      </w:hyperlink>
      <w:r w:rsidR="00733859" w:rsidRPr="00733859">
        <w:rPr>
          <w:rFonts w:cs="Arial"/>
        </w:rPr>
        <w:t>, </w:t>
      </w:r>
      <w:proofErr w:type="spellStart"/>
      <w:r>
        <w:fldChar w:fldCharType="begin"/>
      </w:r>
      <w:r>
        <w:instrText xml:space="preserve"> HYPERLINK "https://www.ncbi.nlm.nih.gov/pubmed/?term=Mestrallet%20S%5BAuthor%5D&amp;cauthor=true&amp;cauthor_uid=28760536" </w:instrText>
      </w:r>
      <w:r>
        <w:fldChar w:fldCharType="separate"/>
      </w:r>
      <w:r w:rsidR="00733859" w:rsidRPr="00733859">
        <w:rPr>
          <w:rStyle w:val="Lienhypertexte"/>
          <w:rFonts w:cs="Arial"/>
          <w:color w:val="auto"/>
          <w:u w:val="none"/>
        </w:rPr>
        <w:t>Mestrallet</w:t>
      </w:r>
      <w:proofErr w:type="spellEnd"/>
      <w:r w:rsidR="00733859" w:rsidRPr="00733859">
        <w:rPr>
          <w:rStyle w:val="Lienhypertexte"/>
          <w:rFonts w:cs="Arial"/>
          <w:color w:val="auto"/>
          <w:u w:val="none"/>
        </w:rPr>
        <w:t xml:space="preserve"> S</w:t>
      </w:r>
      <w:r>
        <w:rPr>
          <w:rStyle w:val="Lienhypertexte"/>
          <w:rFonts w:cs="Arial"/>
          <w:color w:val="auto"/>
          <w:u w:val="none"/>
        </w:rPr>
        <w:fldChar w:fldCharType="end"/>
      </w:r>
      <w:r w:rsidR="00733859" w:rsidRPr="00733859">
        <w:rPr>
          <w:rFonts w:cs="Arial"/>
        </w:rPr>
        <w:t>, </w:t>
      </w:r>
      <w:proofErr w:type="spellStart"/>
      <w:r>
        <w:fldChar w:fldCharType="begin"/>
      </w:r>
      <w:r>
        <w:instrText xml:space="preserve"> HYPERLINK "https://www.ncbi.nlm.nih.gov/pubmed/?term=Dehoux%20M%5BAuthor%5D&amp;cauthor=true&amp;cauthor_uid=28760536" </w:instrText>
      </w:r>
      <w:r>
        <w:fldChar w:fldCharType="separate"/>
      </w:r>
      <w:r w:rsidR="00733859" w:rsidRPr="00733859">
        <w:rPr>
          <w:rStyle w:val="Lienhypertexte"/>
          <w:rFonts w:cs="Arial"/>
          <w:color w:val="auto"/>
          <w:u w:val="none"/>
        </w:rPr>
        <w:t>Dehoux</w:t>
      </w:r>
      <w:proofErr w:type="spellEnd"/>
      <w:r w:rsidR="00733859" w:rsidRPr="00733859">
        <w:rPr>
          <w:rStyle w:val="Lienhypertexte"/>
          <w:rFonts w:cs="Arial"/>
          <w:color w:val="auto"/>
          <w:u w:val="none"/>
        </w:rPr>
        <w:t xml:space="preserve"> M</w:t>
      </w:r>
      <w:r>
        <w:rPr>
          <w:rStyle w:val="Lienhypertexte"/>
          <w:rFonts w:cs="Arial"/>
          <w:color w:val="auto"/>
          <w:u w:val="none"/>
        </w:rPr>
        <w:fldChar w:fldCharType="end"/>
      </w:r>
      <w:r w:rsidR="00733859">
        <w:rPr>
          <w:rFonts w:cs="Arial"/>
          <w:vertAlign w:val="superscript"/>
        </w:rPr>
        <w:t xml:space="preserve"> </w:t>
      </w:r>
      <w:r w:rsidR="00F71E7C">
        <w:rPr>
          <w:rFonts w:cs="Arial"/>
        </w:rPr>
        <w:t xml:space="preserve">et al. </w:t>
      </w:r>
      <w:r w:rsidR="00733859" w:rsidRPr="00F71E7C">
        <w:rPr>
          <w:rFonts w:cs="Arial"/>
          <w:b/>
          <w:lang w:val="en-US"/>
        </w:rPr>
        <w:t xml:space="preserve">Validation of the </w:t>
      </w:r>
      <w:proofErr w:type="spellStart"/>
      <w:r w:rsidR="00733859" w:rsidRPr="00F71E7C">
        <w:rPr>
          <w:rFonts w:cs="Arial"/>
          <w:b/>
          <w:lang w:val="en-US"/>
        </w:rPr>
        <w:t>Fautrel</w:t>
      </w:r>
      <w:proofErr w:type="spellEnd"/>
      <w:r w:rsidR="00733859" w:rsidRPr="00F71E7C">
        <w:rPr>
          <w:rFonts w:cs="Arial"/>
          <w:b/>
          <w:lang w:val="en-US"/>
        </w:rPr>
        <w:t xml:space="preserve"> classification criteria for adult-onset Still's disease. </w:t>
      </w:r>
      <w:hyperlink r:id="rId79" w:tooltip="Seminars in arthritis and rheumatism." w:history="1">
        <w:r w:rsidR="00733859" w:rsidRPr="00F71E7C">
          <w:rPr>
            <w:rStyle w:val="Lienhypertexte"/>
            <w:rFonts w:cs="Arial"/>
            <w:color w:val="auto"/>
            <w:u w:val="none"/>
            <w:lang w:val="en-US"/>
          </w:rPr>
          <w:t>Semin Arthritis Rheum.</w:t>
        </w:r>
      </w:hyperlink>
      <w:r w:rsidR="00733859" w:rsidRPr="00F71E7C">
        <w:rPr>
          <w:rFonts w:cs="Arial"/>
          <w:lang w:val="en-US"/>
        </w:rPr>
        <w:t> 2018 Feb;47(4):578-585.</w:t>
      </w:r>
    </w:p>
    <w:p w14:paraId="58B3FE92" w14:textId="77777777" w:rsidR="00BD08C2" w:rsidRDefault="00BD08C2" w:rsidP="00BD08C2">
      <w:pPr>
        <w:pStyle w:val="Sansinterligne"/>
        <w:rPr>
          <w:rFonts w:cs="Arial"/>
        </w:rPr>
      </w:pPr>
    </w:p>
    <w:p w14:paraId="4F3C55CA" w14:textId="2CCCB509" w:rsidR="00BD08C2" w:rsidRPr="00BD08C2" w:rsidRDefault="00BD08C2" w:rsidP="00BD08C2">
      <w:pPr>
        <w:pStyle w:val="Sansinterligne"/>
        <w:numPr>
          <w:ilvl w:val="0"/>
          <w:numId w:val="3"/>
        </w:numPr>
        <w:jc w:val="both"/>
        <w:rPr>
          <w:rFonts w:cs="Arial"/>
        </w:rPr>
      </w:pPr>
      <w:r w:rsidRPr="00BD08C2">
        <w:rPr>
          <w:rFonts w:cs="Arial"/>
          <w:lang w:val="en-US"/>
        </w:rPr>
        <w:t xml:space="preserve">Petty RE, Southwood TR, Manners P, et al. </w:t>
      </w:r>
      <w:r w:rsidRPr="00BD08C2">
        <w:rPr>
          <w:rFonts w:cs="Arial"/>
          <w:b/>
          <w:lang w:val="en-US"/>
        </w:rPr>
        <w:t>International League of Associations for Rheumatology classification of juvenile idiopathic arthritis: second revision, Edmonton, 2001</w:t>
      </w:r>
      <w:r w:rsidRPr="00BD08C2">
        <w:rPr>
          <w:rFonts w:cs="Arial"/>
          <w:lang w:val="en-US"/>
        </w:rPr>
        <w:t xml:space="preserve">. J </w:t>
      </w:r>
      <w:proofErr w:type="spellStart"/>
      <w:r w:rsidRPr="00BD08C2">
        <w:rPr>
          <w:rFonts w:cs="Arial"/>
          <w:lang w:val="en-US"/>
        </w:rPr>
        <w:t>Rheumatol</w:t>
      </w:r>
      <w:proofErr w:type="spellEnd"/>
      <w:r w:rsidRPr="00BD08C2">
        <w:rPr>
          <w:rFonts w:cs="Arial"/>
          <w:lang w:val="en-US"/>
        </w:rPr>
        <w:t>. 2004 Feb;31(2):390–2.</w:t>
      </w:r>
    </w:p>
    <w:sectPr w:rsidR="00BD08C2" w:rsidRPr="00BD08C2">
      <w:headerReference w:type="default" r:id="rId80"/>
      <w:footerReference w:type="defaul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3174" w14:textId="77777777" w:rsidR="001B3BDF" w:rsidRDefault="001B3BDF" w:rsidP="00FF7A27">
      <w:pPr>
        <w:spacing w:after="0" w:line="240" w:lineRule="auto"/>
      </w:pPr>
      <w:r>
        <w:separator/>
      </w:r>
    </w:p>
  </w:endnote>
  <w:endnote w:type="continuationSeparator" w:id="0">
    <w:p w14:paraId="4C8018AA" w14:textId="77777777" w:rsidR="001B3BDF" w:rsidRDefault="001B3BDF" w:rsidP="00FF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8792352"/>
      <w:docPartObj>
        <w:docPartGallery w:val="Page Numbers (Bottom of Page)"/>
        <w:docPartUnique/>
      </w:docPartObj>
    </w:sdtPr>
    <w:sdtEndPr/>
    <w:sdtContent>
      <w:p w14:paraId="258A0817" w14:textId="77777777" w:rsidR="00DF2D71" w:rsidRDefault="00DF2D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2A">
          <w:rPr>
            <w:noProof/>
          </w:rPr>
          <w:t>5</w:t>
        </w:r>
        <w:r>
          <w:fldChar w:fldCharType="end"/>
        </w:r>
      </w:p>
    </w:sdtContent>
  </w:sdt>
  <w:p w14:paraId="3B651121" w14:textId="77777777" w:rsidR="00DF2D71" w:rsidRDefault="00DF2D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C138F" w14:textId="77777777" w:rsidR="001B3BDF" w:rsidRDefault="001B3BDF" w:rsidP="00FF7A27">
      <w:pPr>
        <w:spacing w:after="0" w:line="240" w:lineRule="auto"/>
      </w:pPr>
      <w:r>
        <w:separator/>
      </w:r>
    </w:p>
  </w:footnote>
  <w:footnote w:type="continuationSeparator" w:id="0">
    <w:p w14:paraId="5B8B2413" w14:textId="77777777" w:rsidR="001B3BDF" w:rsidRDefault="001B3BDF" w:rsidP="00FF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E082" w14:textId="2D70275E" w:rsidR="00DF2D71" w:rsidRDefault="00DF2D7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050BB83" wp14:editId="48080475">
          <wp:simplePos x="0" y="0"/>
          <wp:positionH relativeFrom="column">
            <wp:posOffset>4800600</wp:posOffset>
          </wp:positionH>
          <wp:positionV relativeFrom="paragraph">
            <wp:posOffset>-145415</wp:posOffset>
          </wp:positionV>
          <wp:extent cx="1754505" cy="35623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03CF8E1" wp14:editId="49790440">
          <wp:simplePos x="0" y="0"/>
          <wp:positionH relativeFrom="column">
            <wp:posOffset>-793115</wp:posOffset>
          </wp:positionH>
          <wp:positionV relativeFrom="paragraph">
            <wp:posOffset>-105410</wp:posOffset>
          </wp:positionV>
          <wp:extent cx="840740" cy="327025"/>
          <wp:effectExtent l="0" t="0" r="0" b="3175"/>
          <wp:wrapNone/>
          <wp:docPr id="12" name="Image 12" descr="C:\Users\4086228\Documents\LOGOS APHP et FAI2R\APHP Sorbonne Université se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086228\Documents\LOGOS APHP et FAI2R\APHP Sorbonne Université seu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D6BC614" wp14:editId="1F2D1AB6">
          <wp:simplePos x="0" y="0"/>
          <wp:positionH relativeFrom="column">
            <wp:posOffset>800100</wp:posOffset>
          </wp:positionH>
          <wp:positionV relativeFrom="paragraph">
            <wp:posOffset>-121285</wp:posOffset>
          </wp:positionV>
          <wp:extent cx="1104900" cy="352425"/>
          <wp:effectExtent l="0" t="0" r="12700" b="317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5B64CA2" wp14:editId="7A836E58">
          <wp:simplePos x="0" y="0"/>
          <wp:positionH relativeFrom="column">
            <wp:posOffset>2057400</wp:posOffset>
          </wp:positionH>
          <wp:positionV relativeFrom="paragraph">
            <wp:posOffset>-121285</wp:posOffset>
          </wp:positionV>
          <wp:extent cx="1217295" cy="337820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écran 2020-03-03 à 06.18.59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5A1B1AE" wp14:editId="3E580C05">
          <wp:simplePos x="0" y="0"/>
          <wp:positionH relativeFrom="column">
            <wp:posOffset>228600</wp:posOffset>
          </wp:positionH>
          <wp:positionV relativeFrom="paragraph">
            <wp:posOffset>-235585</wp:posOffset>
          </wp:positionV>
          <wp:extent cx="464185" cy="464185"/>
          <wp:effectExtent l="0" t="0" r="0" b="0"/>
          <wp:wrapNone/>
          <wp:docPr id="11" name="Image 11" descr="C:\Users\4086228\Documents\LOGOS APHP et FAI2R\FAI2R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086228\Documents\LOGOS APHP et FAI2R\FAI2R_2019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521BFEE" wp14:editId="42A318BD">
          <wp:simplePos x="0" y="0"/>
          <wp:positionH relativeFrom="column">
            <wp:posOffset>3352800</wp:posOffset>
          </wp:positionH>
          <wp:positionV relativeFrom="paragraph">
            <wp:posOffset>-109220</wp:posOffset>
          </wp:positionV>
          <wp:extent cx="1333500" cy="330835"/>
          <wp:effectExtent l="0" t="0" r="1270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FA5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81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03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4C13"/>
    <w:multiLevelType w:val="hybridMultilevel"/>
    <w:tmpl w:val="3CA63418"/>
    <w:lvl w:ilvl="0" w:tplc="3ACC1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6EAD"/>
    <w:multiLevelType w:val="hybridMultilevel"/>
    <w:tmpl w:val="25B88DC8"/>
    <w:lvl w:ilvl="0" w:tplc="2CA07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5C60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94B65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C0719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755BE"/>
    <w:multiLevelType w:val="hybridMultilevel"/>
    <w:tmpl w:val="31FAA68E"/>
    <w:lvl w:ilvl="0" w:tplc="3F10BAD6">
      <w:start w:val="1"/>
      <w:numFmt w:val="decimal"/>
      <w:lvlText w:val="%1-"/>
      <w:lvlJc w:val="left"/>
      <w:pPr>
        <w:ind w:left="644" w:hanging="360"/>
      </w:pPr>
      <w:rPr>
        <w:rFonts w:eastAsia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02"/>
    <w:rsid w:val="00053297"/>
    <w:rsid w:val="00091102"/>
    <w:rsid w:val="000D3290"/>
    <w:rsid w:val="001A7284"/>
    <w:rsid w:val="001B3BDF"/>
    <w:rsid w:val="001C5F16"/>
    <w:rsid w:val="001E25C0"/>
    <w:rsid w:val="00282682"/>
    <w:rsid w:val="002B4F18"/>
    <w:rsid w:val="003A6976"/>
    <w:rsid w:val="003F2140"/>
    <w:rsid w:val="00436D79"/>
    <w:rsid w:val="004D2528"/>
    <w:rsid w:val="004D6BF1"/>
    <w:rsid w:val="004D7A43"/>
    <w:rsid w:val="004E1F78"/>
    <w:rsid w:val="00540791"/>
    <w:rsid w:val="0055518F"/>
    <w:rsid w:val="00557FB0"/>
    <w:rsid w:val="00624BB1"/>
    <w:rsid w:val="00656C33"/>
    <w:rsid w:val="00680A09"/>
    <w:rsid w:val="006B1E3D"/>
    <w:rsid w:val="006C29A1"/>
    <w:rsid w:val="006F06A9"/>
    <w:rsid w:val="00733859"/>
    <w:rsid w:val="0074112A"/>
    <w:rsid w:val="00786148"/>
    <w:rsid w:val="007D0E00"/>
    <w:rsid w:val="007E38F2"/>
    <w:rsid w:val="00A310BB"/>
    <w:rsid w:val="00A57A5E"/>
    <w:rsid w:val="00A76914"/>
    <w:rsid w:val="00A95EFF"/>
    <w:rsid w:val="00AA6E48"/>
    <w:rsid w:val="00AB114E"/>
    <w:rsid w:val="00AC2CF9"/>
    <w:rsid w:val="00AF5A95"/>
    <w:rsid w:val="00B02D3C"/>
    <w:rsid w:val="00B55852"/>
    <w:rsid w:val="00BD08C2"/>
    <w:rsid w:val="00BF4073"/>
    <w:rsid w:val="00C35529"/>
    <w:rsid w:val="00C46B0E"/>
    <w:rsid w:val="00CC67F7"/>
    <w:rsid w:val="00D262CE"/>
    <w:rsid w:val="00DA70DE"/>
    <w:rsid w:val="00DB5EDE"/>
    <w:rsid w:val="00DF2D71"/>
    <w:rsid w:val="00E01398"/>
    <w:rsid w:val="00E33FEC"/>
    <w:rsid w:val="00E611AA"/>
    <w:rsid w:val="00F56CAF"/>
    <w:rsid w:val="00F62629"/>
    <w:rsid w:val="00F65E43"/>
    <w:rsid w:val="00F71E7C"/>
    <w:rsid w:val="00F978F8"/>
    <w:rsid w:val="00FD1DE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758FD"/>
  <w15:docId w15:val="{3E9A083D-3FD6-4BFA-937D-ED10A46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31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110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9110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110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F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A27"/>
  </w:style>
  <w:style w:type="paragraph" w:styleId="Pieddepage">
    <w:name w:val="footer"/>
    <w:basedOn w:val="Normal"/>
    <w:link w:val="PieddepageCar"/>
    <w:uiPriority w:val="99"/>
    <w:unhideWhenUsed/>
    <w:rsid w:val="00FF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A27"/>
  </w:style>
  <w:style w:type="paragraph" w:styleId="Textedebulles">
    <w:name w:val="Balloon Text"/>
    <w:basedOn w:val="Normal"/>
    <w:link w:val="TextedebullesCar"/>
    <w:uiPriority w:val="99"/>
    <w:semiHidden/>
    <w:unhideWhenUsed/>
    <w:rsid w:val="00F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A27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7A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7A27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7A27"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310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ighlight">
    <w:name w:val="highlight"/>
    <w:basedOn w:val="Policepardfaut"/>
    <w:rsid w:val="00A310BB"/>
  </w:style>
  <w:style w:type="character" w:styleId="CitationHTML">
    <w:name w:val="HTML Cite"/>
    <w:basedOn w:val="Policepardfaut"/>
    <w:uiPriority w:val="99"/>
    <w:semiHidden/>
    <w:unhideWhenUsed/>
    <w:rsid w:val="00540791"/>
    <w:rPr>
      <w:i/>
      <w:iCs/>
    </w:rPr>
  </w:style>
  <w:style w:type="paragraph" w:styleId="Paragraphedeliste">
    <w:name w:val="List Paragraph"/>
    <w:basedOn w:val="Normal"/>
    <w:uiPriority w:val="34"/>
    <w:qFormat/>
    <w:rsid w:val="0054079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8268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26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0A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0A09"/>
    <w:rPr>
      <w:b/>
      <w:bCs/>
      <w:sz w:val="20"/>
      <w:szCs w:val="20"/>
    </w:rPr>
  </w:style>
  <w:style w:type="character" w:customStyle="1" w:styleId="authors-list-item">
    <w:name w:val="authors-list-item"/>
    <w:basedOn w:val="Policepardfaut"/>
    <w:rsid w:val="004D7A43"/>
  </w:style>
  <w:style w:type="character" w:customStyle="1" w:styleId="author-sup-separator">
    <w:name w:val="author-sup-separator"/>
    <w:basedOn w:val="Policepardfaut"/>
    <w:rsid w:val="004D7A43"/>
  </w:style>
  <w:style w:type="character" w:customStyle="1" w:styleId="equal-contrib">
    <w:name w:val="equal-contrib"/>
    <w:basedOn w:val="Policepardfaut"/>
    <w:rsid w:val="004D7A43"/>
  </w:style>
  <w:style w:type="character" w:customStyle="1" w:styleId="comma">
    <w:name w:val="comma"/>
    <w:basedOn w:val="Policepardfaut"/>
    <w:rsid w:val="004D7A43"/>
  </w:style>
  <w:style w:type="character" w:styleId="Lienhypertextesuivivisit">
    <w:name w:val="FollowedHyperlink"/>
    <w:basedOn w:val="Policepardfaut"/>
    <w:uiPriority w:val="99"/>
    <w:semiHidden/>
    <w:unhideWhenUsed/>
    <w:rsid w:val="00BD0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4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51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39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57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05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94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0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4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9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6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66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62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0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6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4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6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79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1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6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78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1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01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63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Fautrel%20B%5BAuthor%5D&amp;cauthor=true&amp;cauthor_uid=19028363" TargetMode="External"/><Relationship Id="rId18" Type="http://schemas.openxmlformats.org/officeDocument/2006/relationships/hyperlink" Target="https://www.ncbi.nlm.nih.gov/pubmed/?term=Mitrovic%20S%5BAuthor%5D&amp;cauthor=true&amp;cauthor_uid=30218025" TargetMode="External"/><Relationship Id="rId26" Type="http://schemas.openxmlformats.org/officeDocument/2006/relationships/hyperlink" Target="https://www.ncbi.nlm.nih.gov/pubmed/23108887" TargetMode="External"/><Relationship Id="rId39" Type="http://schemas.openxmlformats.org/officeDocument/2006/relationships/hyperlink" Target="https://www.ncbi.nlm.nih.gov/pubmed/?term=Kremer%20J%5BAuthor%5D&amp;cauthor=true&amp;cauthor_uid=24026258" TargetMode="External"/><Relationship Id="rId21" Type="http://schemas.openxmlformats.org/officeDocument/2006/relationships/hyperlink" Target="https://www.ncbi.nlm.nih.gov/pubmed/?term=Quartier%20P%5BAuthor%5D&amp;cauthor=true&amp;cauthor_uid=17947302" TargetMode="External"/><Relationship Id="rId34" Type="http://schemas.openxmlformats.org/officeDocument/2006/relationships/hyperlink" Target="https://www.ncbi.nlm.nih.gov/pubmed/?term=El%20Jammal%20T%5BAuthor%5D&amp;cauthor=true&amp;cauthor_uid=31520803" TargetMode="External"/><Relationship Id="rId42" Type="http://schemas.openxmlformats.org/officeDocument/2006/relationships/hyperlink" Target="https://www.ncbi.nlm.nih.gov/pubmed/?term=Fleischmann%20R%5BAuthor%5D&amp;cauthor=true&amp;cauthor_uid=24026258" TargetMode="External"/><Relationship Id="rId47" Type="http://schemas.openxmlformats.org/officeDocument/2006/relationships/hyperlink" Target="https://www.ncbi.nlm.nih.gov/pubmed/?term=Veale%20DJ%5BAuthor%5D&amp;cauthor=true&amp;cauthor_uid=29618084" TargetMode="External"/><Relationship Id="rId50" Type="http://schemas.openxmlformats.org/officeDocument/2006/relationships/hyperlink" Target="https://www.ncbi.nlm.nih.gov/pubmed/?term=Fornaro%20M%5BAuthor%5D&amp;cauthor=true&amp;cauthor_uid=31600396" TargetMode="External"/><Relationship Id="rId55" Type="http://schemas.openxmlformats.org/officeDocument/2006/relationships/hyperlink" Target="https://www.ncbi.nlm.nih.gov/pubmed/?term=Ruscitti%20P%5BAuthor%5D&amp;cauthor=true&amp;cauthor_uid=30077425" TargetMode="External"/><Relationship Id="rId63" Type="http://schemas.openxmlformats.org/officeDocument/2006/relationships/hyperlink" Target="https://www.ncbi.nlm.nih.gov/pubmed/?term=Cornalba%20M%5BAuthor%5D&amp;cauthor=true&amp;cauthor_uid=31897953" TargetMode="External"/><Relationship Id="rId68" Type="http://schemas.openxmlformats.org/officeDocument/2006/relationships/hyperlink" Target="https://www.ncbi.nlm.nih.gov/pubmed/?term=pharmacokinetic+and+safety+profile+of+tofacitinib+in+children+with+polyarticular+course+juvenile+idiopathic+arthritis" TargetMode="External"/><Relationship Id="rId76" Type="http://schemas.openxmlformats.org/officeDocument/2006/relationships/hyperlink" Target="https://www.ncbi.nlm.nih.gov/pubmed/?term=Ohta%20A%5BAuthor%5D&amp;cauthor=true&amp;cauthor_uid=157845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?term=Pers%20YM%5BAuthor%5D&amp;cauthor=true&amp;cauthor_uid=305907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9658384" TargetMode="External"/><Relationship Id="rId29" Type="http://schemas.openxmlformats.org/officeDocument/2006/relationships/hyperlink" Target="https://www.ncbi.nlm.nih.gov/pubmed/?term=Kr%C3%BCger%20K%5BAuthor%5D&amp;cauthor=true&amp;cauthor_uid=31486859" TargetMode="External"/><Relationship Id="rId11" Type="http://schemas.openxmlformats.org/officeDocument/2006/relationships/hyperlink" Target="mailto:jacques.pouchot@aphp.fr" TargetMode="External"/><Relationship Id="rId24" Type="http://schemas.openxmlformats.org/officeDocument/2006/relationships/hyperlink" Target="https://www.ncbi.nlm.nih.gov/pubmed/?term=F%C3%A9vrier%20J%5BAuthor%5D&amp;cauthor=true&amp;cauthor_uid=23108887" TargetMode="External"/><Relationship Id="rId32" Type="http://schemas.openxmlformats.org/officeDocument/2006/relationships/hyperlink" Target="https://www.ncbi.nlm.nih.gov/pubmed/31178258" TargetMode="External"/><Relationship Id="rId37" Type="http://schemas.openxmlformats.org/officeDocument/2006/relationships/hyperlink" Target="https://www.ncbi.nlm.nih.gov/pubmed/?term=Smolen%20JS%5BAuthor%5D&amp;cauthor=true&amp;cauthor_uid=31969328" TargetMode="External"/><Relationship Id="rId40" Type="http://schemas.openxmlformats.org/officeDocument/2006/relationships/hyperlink" Target="https://www.ncbi.nlm.nih.gov/pubmed/?term=Li%20ZG%5BAuthor%5D&amp;cauthor=true&amp;cauthor_uid=24026258" TargetMode="External"/><Relationship Id="rId45" Type="http://schemas.openxmlformats.org/officeDocument/2006/relationships/hyperlink" Target="https://www.ncbi.nlm.nih.gov/pubmed/?term=Kavanaugh%20A%5BAuthor%5D&amp;cauthor=true&amp;cauthor_uid=31865449" TargetMode="External"/><Relationship Id="rId53" Type="http://schemas.openxmlformats.org/officeDocument/2006/relationships/hyperlink" Target="https://www.ncbi.nlm.nih.gov/pubmed/31600396" TargetMode="External"/><Relationship Id="rId58" Type="http://schemas.openxmlformats.org/officeDocument/2006/relationships/hyperlink" Target="https://www.ncbi.nlm.nih.gov/pubmed/?term=Lee%20PY%5BAuthor%5D&amp;cauthor=true&amp;cauthor_uid=30948682" TargetMode="External"/><Relationship Id="rId66" Type="http://schemas.openxmlformats.org/officeDocument/2006/relationships/hyperlink" Target="https://www.ncbi.nlm.nih.gov/pubmed/?term=Brunner%20HI%5BAuthor%5D&amp;cauthor=true&amp;cauthor_uid=29282090" TargetMode="External"/><Relationship Id="rId74" Type="http://schemas.openxmlformats.org/officeDocument/2006/relationships/hyperlink" Target="https://www.ncbi.nlm.nih.gov/pubmed/31098699" TargetMode="External"/><Relationship Id="rId79" Type="http://schemas.openxmlformats.org/officeDocument/2006/relationships/hyperlink" Target="https://www.ncbi.nlm.nih.gov/pubmed/287605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bi.nlm.nih.gov/pubmed/?term=Miserocchi%20E%5BAuthor%5D&amp;cauthor=true&amp;cauthor_uid=31897953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alexandre.belot@chu-lyon.fr" TargetMode="External"/><Relationship Id="rId19" Type="http://schemas.openxmlformats.org/officeDocument/2006/relationships/hyperlink" Target="https://www.ncbi.nlm.nih.gov/pubmed/30218025" TargetMode="External"/><Relationship Id="rId31" Type="http://schemas.openxmlformats.org/officeDocument/2006/relationships/hyperlink" Target="https://www.ncbi.nlm.nih.gov/pubmed/?term=Muller%20R%5BAuthor%5D&amp;cauthor=true&amp;cauthor_uid=31178258" TargetMode="External"/><Relationship Id="rId44" Type="http://schemas.openxmlformats.org/officeDocument/2006/relationships/hyperlink" Target="https://www.ncbi.nlm.nih.gov/pubmed/?term=Chao%20R%5BAuthor%5D&amp;cauthor=true&amp;cauthor_uid=31865449" TargetMode="External"/><Relationship Id="rId52" Type="http://schemas.openxmlformats.org/officeDocument/2006/relationships/hyperlink" Target="https://www.ncbi.nlm.nih.gov/pubmed/?term=Venerito%20V%5BAuthor%5D&amp;cauthor=true&amp;cauthor_uid=31600396" TargetMode="External"/><Relationship Id="rId60" Type="http://schemas.openxmlformats.org/officeDocument/2006/relationships/hyperlink" Target="https://www.ncbi.nlm.nih.gov/pubmed/30948682" TargetMode="External"/><Relationship Id="rId65" Type="http://schemas.openxmlformats.org/officeDocument/2006/relationships/hyperlink" Target="https://www.ncbi.nlm.nih.gov/pubmed/?term=Ruperto%20N%5BAuthor%5D&amp;cauthor=true&amp;cauthor_uid=29282090" TargetMode="External"/><Relationship Id="rId73" Type="http://schemas.openxmlformats.org/officeDocument/2006/relationships/hyperlink" Target="https://www.ncbi.nlm.nih.gov/pubmed/?term=Horneff%20G%5BAuthor%5D&amp;cauthor=true&amp;cauthor_uid=31098699" TargetMode="External"/><Relationship Id="rId78" Type="http://schemas.openxmlformats.org/officeDocument/2006/relationships/hyperlink" Target="https://www.ncbi.nlm.nih.gov/pubmed/?term=Lebrun%20D%5BAuthor%5D&amp;cauthor=true&amp;cauthor_uid=28760536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hane.mitrovic@aphp.fr" TargetMode="External"/><Relationship Id="rId14" Type="http://schemas.openxmlformats.org/officeDocument/2006/relationships/hyperlink" Target="https://www.ncbi.nlm.nih.gov/pubmed/?term=Adult-onset+Still+disease.+Best+Pract+Res+Clin+Rheumatol+2008%3B22%3A773%E2%80%9392" TargetMode="External"/><Relationship Id="rId22" Type="http://schemas.openxmlformats.org/officeDocument/2006/relationships/hyperlink" Target="https://www.ncbi.nlm.nih.gov/pubmed/17947302" TargetMode="External"/><Relationship Id="rId27" Type="http://schemas.openxmlformats.org/officeDocument/2006/relationships/hyperlink" Target="https://www.ncbi.nlm.nih.gov/pubmed/?term=Fautrel%20B%5BAuthor%5D&amp;cauthor=true&amp;cauthor_uid=9972972" TargetMode="External"/><Relationship Id="rId30" Type="http://schemas.openxmlformats.org/officeDocument/2006/relationships/hyperlink" Target="https://www.ncbi.nlm.nih.gov/pubmed/31486859" TargetMode="External"/><Relationship Id="rId35" Type="http://schemas.openxmlformats.org/officeDocument/2006/relationships/hyperlink" Target="https://www.ncbi.nlm.nih.gov/pubmed/?term=Vuitton%20L%5BAuthor%5D&amp;cauthor=true&amp;cauthor_uid=31520803" TargetMode="External"/><Relationship Id="rId43" Type="http://schemas.openxmlformats.org/officeDocument/2006/relationships/hyperlink" Target="https://www.ncbi.nlm.nih.gov/pubmed/24026258" TargetMode="External"/><Relationship Id="rId48" Type="http://schemas.openxmlformats.org/officeDocument/2006/relationships/hyperlink" Target="https://www.ncbi.nlm.nih.gov/pubmed/?term=McGonagle%20D%5BAuthor%5D&amp;cauthor=true&amp;cauthor_uid=29618084" TargetMode="External"/><Relationship Id="rId56" Type="http://schemas.openxmlformats.org/officeDocument/2006/relationships/hyperlink" Target="https://www.ncbi.nlm.nih.gov/pubmed/30077425" TargetMode="External"/><Relationship Id="rId64" Type="http://schemas.openxmlformats.org/officeDocument/2006/relationships/hyperlink" Target="https://www.ncbi.nlm.nih.gov/pubmed/31897953" TargetMode="External"/><Relationship Id="rId69" Type="http://schemas.openxmlformats.org/officeDocument/2006/relationships/hyperlink" Target="https://www.ncbi.nlm.nih.gov/pubmed/?term=Ladhari%20C%5BAuthor%5D&amp;cauthor=true&amp;cauthor_uid=30590753" TargetMode="External"/><Relationship Id="rId77" Type="http://schemas.openxmlformats.org/officeDocument/2006/relationships/hyperlink" Target="https://www.ncbi.nlm.nih.gov/pubmed/1578458" TargetMode="External"/><Relationship Id="rId8" Type="http://schemas.openxmlformats.org/officeDocument/2006/relationships/hyperlink" Target="mailto:louisegillard@hotmail.fr" TargetMode="External"/><Relationship Id="rId51" Type="http://schemas.openxmlformats.org/officeDocument/2006/relationships/hyperlink" Target="https://www.ncbi.nlm.nih.gov/pubmed/?term=Coladonato%20L%5BAuthor%5D&amp;cauthor=true&amp;cauthor_uid=31600396" TargetMode="External"/><Relationship Id="rId72" Type="http://schemas.openxmlformats.org/officeDocument/2006/relationships/hyperlink" Target="https://www.ncbi.nlm.nih.gov/pubmed/?term=treatment+of+refractory+adult+onsel+still's+disease+with+combination+anakinra+and+baracitinib+therapy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bruno.fautrel@aphp.fr" TargetMode="External"/><Relationship Id="rId17" Type="http://schemas.openxmlformats.org/officeDocument/2006/relationships/hyperlink" Target="https://www.ncbi.nlm.nih.gov/pubmed/?term=Feist%20E%5BAuthor%5D&amp;cauthor=true&amp;cauthor_uid=30218025" TargetMode="External"/><Relationship Id="rId25" Type="http://schemas.openxmlformats.org/officeDocument/2006/relationships/hyperlink" Target="https://www.ncbi.nlm.nih.gov/pubmed/?term=Nicolle%20A%5BAuthor%5D&amp;cauthor=true&amp;cauthor_uid=23108887" TargetMode="External"/><Relationship Id="rId33" Type="http://schemas.openxmlformats.org/officeDocument/2006/relationships/hyperlink" Target="https://www.ncbi.nlm.nih.gov/pubmed/?term=Jamilloux%20Y%5BAuthor%5D&amp;cauthor=true&amp;cauthor_uid=31520803" TargetMode="External"/><Relationship Id="rId38" Type="http://schemas.openxmlformats.org/officeDocument/2006/relationships/hyperlink" Target="https://www.ncbi.nlm.nih.gov/pubmed/31969328" TargetMode="External"/><Relationship Id="rId46" Type="http://schemas.openxmlformats.org/officeDocument/2006/relationships/hyperlink" Target="https://www.ncbi.nlm.nih.gov/pubmed/31865449" TargetMode="External"/><Relationship Id="rId59" Type="http://schemas.openxmlformats.org/officeDocument/2006/relationships/hyperlink" Target="https://www.ncbi.nlm.nih.gov/pubmed/?term=Yao%20X%5BAuthor%5D&amp;cauthor=true&amp;cauthor_uid=30948682" TargetMode="External"/><Relationship Id="rId67" Type="http://schemas.openxmlformats.org/officeDocument/2006/relationships/hyperlink" Target="https://www.ncbi.nlm.nih.gov/pubmed/?term=Zuber%20Z%5BAuthor%5D&amp;cauthor=true&amp;cauthor_uid=29282090" TargetMode="External"/><Relationship Id="rId20" Type="http://schemas.openxmlformats.org/officeDocument/2006/relationships/hyperlink" Target="https://www.ncbi.nlm.nih.gov/pubmed/?term=Lequerr%C3%A9%20T%5BAuthor%5D&amp;cauthor=true&amp;cauthor_uid=17947302" TargetMode="External"/><Relationship Id="rId41" Type="http://schemas.openxmlformats.org/officeDocument/2006/relationships/hyperlink" Target="https://www.ncbi.nlm.nih.gov/pubmed/?term=Hall%20S%5BAuthor%5D&amp;cauthor=true&amp;cauthor_uid=24026258" TargetMode="External"/><Relationship Id="rId54" Type="http://schemas.openxmlformats.org/officeDocument/2006/relationships/hyperlink" Target="https://www.ncbi.nlm.nih.gov/pubmed/?term=Giacomelli%20R%5BAuthor%5D&amp;cauthor=true&amp;cauthor_uid=30077425" TargetMode="External"/><Relationship Id="rId62" Type="http://schemas.openxmlformats.org/officeDocument/2006/relationships/hyperlink" Target="https://www.ncbi.nlm.nih.gov/pubmed/?term=Giuffr%C3%A8%20C%5BAuthor%5D&amp;cauthor=true&amp;cauthor_uid=31897953" TargetMode="External"/><Relationship Id="rId70" Type="http://schemas.openxmlformats.org/officeDocument/2006/relationships/hyperlink" Target="https://www.ncbi.nlm.nih.gov/pubmed/?term=Jorgensen%20C%5BAuthor%5D&amp;cauthor=true&amp;cauthor_uid=30590753" TargetMode="External"/><Relationship Id="rId75" Type="http://schemas.openxmlformats.org/officeDocument/2006/relationships/hyperlink" Target="https://www.ncbi.nlm.nih.gov/pubmed/?term=Yamaguchi%20M%5BAuthor%5D&amp;cauthor=true&amp;cauthor_uid=157845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ubmed/?term=Mitrovic%20S%5BAuthor%5D&amp;cauthor=true&amp;cauthor_uid=29658384" TargetMode="External"/><Relationship Id="rId23" Type="http://schemas.openxmlformats.org/officeDocument/2006/relationships/hyperlink" Target="https://www.ncbi.nlm.nih.gov/pubmed/?term=de%20Boysson%20H%5BAuthor%5D&amp;cauthor=true&amp;cauthor_uid=23108887" TargetMode="External"/><Relationship Id="rId28" Type="http://schemas.openxmlformats.org/officeDocument/2006/relationships/hyperlink" Target="https://www.ncbi.nlm.nih.gov/pubmed/?term=Corticosteroid+sparing+effect+of+low+dose+methotrexate+treatment+in+adult+Still%E2%80%99s" TargetMode="External"/><Relationship Id="rId36" Type="http://schemas.openxmlformats.org/officeDocument/2006/relationships/hyperlink" Target="https://www.ncbi.nlm.nih.gov/pubmed/31520803" TargetMode="External"/><Relationship Id="rId49" Type="http://schemas.openxmlformats.org/officeDocument/2006/relationships/hyperlink" Target="https://www.ncbi.nlm.nih.gov/pubmed/?term=the+rationale+for+Janus+Kinase+inhibitors+for+the+treatment+of+spondyloarthritis" TargetMode="External"/><Relationship Id="rId57" Type="http://schemas.openxmlformats.org/officeDocument/2006/relationships/hyperlink" Target="https://www.ncbi.nlm.nih.gov/pubmed/?term=Huang%20Z%5BAuthor%5D&amp;cauthor=true&amp;cauthor_uid=3094868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FA76-4DF9-45BE-9499-C7EADA2A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GHDCSS</Company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BENJAOUT Rayan</dc:creator>
  <cp:lastModifiedBy>Yannick Darrats</cp:lastModifiedBy>
  <cp:revision>2</cp:revision>
  <cp:lastPrinted>2020-02-25T09:54:00Z</cp:lastPrinted>
  <dcterms:created xsi:type="dcterms:W3CDTF">2020-05-22T09:06:00Z</dcterms:created>
  <dcterms:modified xsi:type="dcterms:W3CDTF">2020-05-22T09:06:00Z</dcterms:modified>
</cp:coreProperties>
</file>