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BD27F" w14:textId="77777777" w:rsidR="00062D22" w:rsidRDefault="00062D22" w:rsidP="00062D22">
      <w:pPr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1A17C" wp14:editId="701CBF87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725170"/>
                <wp:effectExtent l="0" t="0" r="25400" b="3683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25170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C81B3" w14:textId="77777777" w:rsidR="00573613" w:rsidRPr="00062D22" w:rsidRDefault="00573613" w:rsidP="00062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center"/>
                              <w:rPr>
                                <w:rFonts w:ascii="Times Roman" w:eastAsiaTheme="minorEastAsia" w:hAnsi="Times Roman" w:cs="Times Roman"/>
                                <w:b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2D22">
                              <w:rPr>
                                <w:rFonts w:ascii="Times Roman" w:eastAsiaTheme="minorEastAsia" w:hAnsi="Times Roman" w:cs="Times Roman"/>
                                <w:b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Etude JAKPIC</w:t>
                            </w:r>
                          </w:p>
                          <w:p w14:paraId="213879FC" w14:textId="77777777" w:rsidR="00573613" w:rsidRPr="00062D22" w:rsidRDefault="00573613" w:rsidP="00062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center"/>
                              <w:rPr>
                                <w:rFonts w:ascii="Times Roman" w:hAnsi="Times Roman" w:cs="Times Roman"/>
                                <w:b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2D22">
                              <w:rPr>
                                <w:rFonts w:ascii="Times Roman" w:eastAsiaTheme="minorEastAsia" w:hAnsi="Times Roman" w:cs="Times Roman"/>
                                <w:b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Devenir des gammapathies monoclonales sous inhibiteurs de 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6pt;width:468pt;height:5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" fillcolor="white [3201]" strokecolor="black [3200]">
                <v:textbox>
                  <w:txbxContent>
                    <w:p w14:paraId="19EC81B3" w14:textId="77777777" w:rsidR="00573613" w:rsidRPr="00062D22" w:rsidRDefault="00573613" w:rsidP="00062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76" w:lineRule="auto"/>
                        <w:jc w:val="center"/>
                        <w:rPr>
                          <w:rFonts w:ascii="Times Roman" w:eastAsiaTheme="minorEastAsia" w:hAnsi="Times Roman" w:cs="Times Roman"/>
                          <w:b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2D22">
                        <w:rPr>
                          <w:rFonts w:ascii="Times Roman" w:eastAsiaTheme="minorEastAsia" w:hAnsi="Times Roman" w:cs="Times Roman"/>
                          <w:b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Etude JAKPIC</w:t>
                      </w:r>
                    </w:p>
                    <w:p w14:paraId="213879FC" w14:textId="77777777" w:rsidR="00573613" w:rsidRPr="00062D22" w:rsidRDefault="00573613" w:rsidP="00062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76" w:lineRule="auto"/>
                        <w:jc w:val="center"/>
                        <w:rPr>
                          <w:rFonts w:ascii="Times Roman" w:hAnsi="Times Roman" w:cs="Times Roman"/>
                          <w:b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2D22">
                        <w:rPr>
                          <w:rFonts w:ascii="Times Roman" w:eastAsiaTheme="minorEastAsia" w:hAnsi="Times Roman" w:cs="Times Roman"/>
                          <w:b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Devenir des gammapathies monoclonales sous inhibiteurs de JAK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84ABA" w14:textId="77777777" w:rsidR="00295D54" w:rsidRDefault="00295D54" w:rsidP="00062D22">
      <w:pPr>
        <w:rPr>
          <w:b/>
          <w:sz w:val="24"/>
          <w:szCs w:val="24"/>
        </w:rPr>
      </w:pPr>
    </w:p>
    <w:p w14:paraId="70A78D41" w14:textId="77777777" w:rsidR="00D17FB9" w:rsidRPr="00062D22" w:rsidRDefault="00062D22" w:rsidP="00062D22">
      <w:pPr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Date de l’inclusion : </w:t>
      </w:r>
    </w:p>
    <w:p w14:paraId="66E2DE17" w14:textId="77777777" w:rsidR="00062D22" w:rsidRPr="00062D22" w:rsidRDefault="00062D22" w:rsidP="00062D22">
      <w:pPr>
        <w:rPr>
          <w:b/>
          <w:sz w:val="24"/>
          <w:szCs w:val="24"/>
        </w:rPr>
      </w:pPr>
    </w:p>
    <w:p w14:paraId="286EF7E4" w14:textId="77777777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Nom médecin complétant le questionnaire : </w:t>
      </w:r>
    </w:p>
    <w:p w14:paraId="4428B002" w14:textId="77777777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Centre (Service, Hôpital, Ville) : </w:t>
      </w:r>
    </w:p>
    <w:p w14:paraId="67F50FD2" w14:textId="77777777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Mail médecin : </w:t>
      </w:r>
    </w:p>
    <w:p w14:paraId="3F6CD5FD" w14:textId="77777777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Téléphone contact secrétariat : </w:t>
      </w:r>
    </w:p>
    <w:p w14:paraId="4D5A1790" w14:textId="77777777" w:rsidR="00062D22" w:rsidRDefault="00062D22" w:rsidP="00062D22">
      <w:pPr>
        <w:pBdr>
          <w:bottom w:val="single" w:sz="12" w:space="1" w:color="auto"/>
        </w:pBdr>
        <w:rPr>
          <w:sz w:val="28"/>
          <w:szCs w:val="28"/>
        </w:rPr>
      </w:pPr>
    </w:p>
    <w:p w14:paraId="1446C230" w14:textId="77777777" w:rsidR="00062D22" w:rsidRDefault="00062D22" w:rsidP="00062D22">
      <w:pPr>
        <w:rPr>
          <w:sz w:val="28"/>
          <w:szCs w:val="28"/>
        </w:rPr>
      </w:pPr>
    </w:p>
    <w:p w14:paraId="79945ADD" w14:textId="77777777" w:rsidR="00062D22" w:rsidRDefault="00062D22" w:rsidP="00062D22">
      <w:pPr>
        <w:rPr>
          <w:sz w:val="28"/>
          <w:szCs w:val="28"/>
        </w:rPr>
      </w:pPr>
      <w:r>
        <w:rPr>
          <w:sz w:val="28"/>
          <w:szCs w:val="28"/>
        </w:rPr>
        <w:t>IDENTIFICATION DU CAS (PATIENT ANONYMISÉ) :</w:t>
      </w:r>
    </w:p>
    <w:p w14:paraId="4B6ECFAA" w14:textId="77777777" w:rsidR="00062D22" w:rsidRDefault="00062D22" w:rsidP="00062D22">
      <w:pPr>
        <w:rPr>
          <w:sz w:val="28"/>
          <w:szCs w:val="28"/>
        </w:rPr>
      </w:pPr>
    </w:p>
    <w:p w14:paraId="75217E80" w14:textId="77777777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Nom (2 premières lettres) : </w:t>
      </w:r>
      <w:r w:rsidRPr="00062D22">
        <w:rPr>
          <w:b/>
          <w:sz w:val="24"/>
          <w:szCs w:val="24"/>
        </w:rPr>
        <w:tab/>
      </w:r>
    </w:p>
    <w:p w14:paraId="20FEFB39" w14:textId="77777777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Prénom (2 premières lettres) : </w:t>
      </w:r>
    </w:p>
    <w:p w14:paraId="70F883F5" w14:textId="7F03879E" w:rsidR="00062D22" w:rsidRPr="00062D22" w:rsidRDefault="00062D22" w:rsidP="00062D22">
      <w:pPr>
        <w:spacing w:line="360" w:lineRule="auto"/>
        <w:rPr>
          <w:b/>
          <w:sz w:val="24"/>
          <w:szCs w:val="24"/>
        </w:rPr>
      </w:pPr>
      <w:r w:rsidRPr="00062D22">
        <w:rPr>
          <w:b/>
          <w:sz w:val="24"/>
          <w:szCs w:val="24"/>
        </w:rPr>
        <w:t xml:space="preserve">Sexe </w:t>
      </w:r>
      <w:r w:rsidR="00854D53" w:rsidRPr="00062D22">
        <w:rPr>
          <w:b/>
          <w:sz w:val="24"/>
          <w:szCs w:val="24"/>
        </w:rPr>
        <w:t xml:space="preserve">: </w:t>
      </w:r>
      <w:r w:rsidR="00854D53" w:rsidRPr="00062D22">
        <w:rPr>
          <w:rFonts w:ascii="Menlo Regular" w:hAnsi="Menlo Regular" w:cs="Menlo Regular"/>
          <w:b/>
          <w:sz w:val="24"/>
          <w:szCs w:val="24"/>
        </w:rPr>
        <w:t>☐</w:t>
      </w:r>
      <w:r w:rsidRPr="00062D22">
        <w:rPr>
          <w:b/>
          <w:sz w:val="24"/>
          <w:szCs w:val="24"/>
        </w:rPr>
        <w:t xml:space="preserve"> F     </w:t>
      </w:r>
      <w:r w:rsidRPr="00062D22">
        <w:rPr>
          <w:rFonts w:ascii="Menlo Regular" w:hAnsi="Menlo Regular" w:cs="Menlo Regular"/>
          <w:b/>
          <w:sz w:val="24"/>
          <w:szCs w:val="24"/>
        </w:rPr>
        <w:t xml:space="preserve">☐ </w:t>
      </w:r>
      <w:r w:rsidRPr="00062D22">
        <w:rPr>
          <w:b/>
          <w:sz w:val="24"/>
          <w:szCs w:val="24"/>
        </w:rPr>
        <w:t>M</w:t>
      </w:r>
      <w:r w:rsidRPr="00062D22">
        <w:rPr>
          <w:b/>
          <w:sz w:val="24"/>
          <w:szCs w:val="24"/>
        </w:rPr>
        <w:tab/>
      </w:r>
      <w:r w:rsidRPr="00062D22">
        <w:rPr>
          <w:b/>
          <w:sz w:val="24"/>
          <w:szCs w:val="24"/>
        </w:rPr>
        <w:tab/>
      </w:r>
      <w:bookmarkStart w:id="0" w:name="_GoBack"/>
      <w:bookmarkEnd w:id="0"/>
      <w:r w:rsidRPr="00062D22">
        <w:rPr>
          <w:b/>
          <w:sz w:val="24"/>
          <w:szCs w:val="24"/>
        </w:rPr>
        <w:tab/>
        <w:t xml:space="preserve">             </w:t>
      </w:r>
    </w:p>
    <w:p w14:paraId="08EB4E6F" w14:textId="45087728" w:rsidR="00062D22" w:rsidRPr="00062D22" w:rsidRDefault="00EE1E6E" w:rsidP="00062D2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DDN (JJ/MM/AAAA)</w:t>
      </w:r>
      <w:r w:rsidR="00062D22" w:rsidRPr="00062D22">
        <w:rPr>
          <w:b/>
          <w:sz w:val="24"/>
          <w:szCs w:val="24"/>
        </w:rPr>
        <w:t xml:space="preserve"> : </w:t>
      </w:r>
      <w:r w:rsidR="00062D22" w:rsidRPr="00062D22">
        <w:rPr>
          <w:rFonts w:ascii="Times New Roman" w:hAnsi="Times New Roman"/>
          <w:b/>
          <w:sz w:val="24"/>
          <w:szCs w:val="24"/>
        </w:rPr>
        <w:t xml:space="preserve">  </w:t>
      </w:r>
    </w:p>
    <w:p w14:paraId="462CB8B0" w14:textId="77777777" w:rsidR="00062D22" w:rsidRPr="00062D22" w:rsidRDefault="00062D22" w:rsidP="00062D22">
      <w:pPr>
        <w:pBdr>
          <w:bottom w:val="single" w:sz="12" w:space="1" w:color="auto"/>
        </w:pBdr>
        <w:rPr>
          <w:sz w:val="28"/>
          <w:szCs w:val="28"/>
        </w:rPr>
      </w:pPr>
    </w:p>
    <w:p w14:paraId="3CB612E7" w14:textId="77777777" w:rsidR="00F63371" w:rsidRDefault="00F63371" w:rsidP="00062D22">
      <w:pPr>
        <w:rPr>
          <w:sz w:val="28"/>
          <w:szCs w:val="28"/>
        </w:rPr>
      </w:pPr>
    </w:p>
    <w:p w14:paraId="486D14AE" w14:textId="1D8ED79C" w:rsidR="00267585" w:rsidRDefault="00267585" w:rsidP="00062D22">
      <w:pPr>
        <w:rPr>
          <w:sz w:val="28"/>
          <w:szCs w:val="28"/>
        </w:rPr>
      </w:pPr>
      <w:r>
        <w:rPr>
          <w:sz w:val="28"/>
          <w:szCs w:val="28"/>
        </w:rPr>
        <w:t>LE RHUMATISME INFLAMMATOIRE :</w:t>
      </w:r>
    </w:p>
    <w:p w14:paraId="0BF24DA6" w14:textId="77777777" w:rsidR="00267585" w:rsidRPr="00267585" w:rsidRDefault="00267585" w:rsidP="00267585">
      <w:pPr>
        <w:spacing w:line="360" w:lineRule="auto"/>
        <w:rPr>
          <w:sz w:val="24"/>
          <w:szCs w:val="24"/>
        </w:rPr>
      </w:pPr>
    </w:p>
    <w:p w14:paraId="72A4B79B" w14:textId="1327E492" w:rsidR="00495D70" w:rsidRDefault="00495D70" w:rsidP="00495D7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95D70">
        <w:rPr>
          <w:b/>
          <w:sz w:val="24"/>
          <w:szCs w:val="24"/>
        </w:rPr>
        <w:t>Date du diagnostic</w:t>
      </w:r>
      <w:r w:rsidR="00EE1E6E">
        <w:rPr>
          <w:b/>
          <w:sz w:val="24"/>
          <w:szCs w:val="24"/>
        </w:rPr>
        <w:t xml:space="preserve"> de rhumatisme inflammatoire (MM</w:t>
      </w:r>
      <w:r w:rsidRPr="00495D70">
        <w:rPr>
          <w:b/>
          <w:sz w:val="24"/>
          <w:szCs w:val="24"/>
        </w:rPr>
        <w:t>/</w:t>
      </w:r>
      <w:r w:rsidR="005A19B5">
        <w:rPr>
          <w:b/>
          <w:sz w:val="24"/>
          <w:szCs w:val="24"/>
        </w:rPr>
        <w:t>AAAA</w:t>
      </w:r>
      <w:r w:rsidRPr="00495D70">
        <w:rPr>
          <w:b/>
          <w:sz w:val="24"/>
          <w:szCs w:val="24"/>
        </w:rPr>
        <w:t xml:space="preserve">) : </w:t>
      </w:r>
    </w:p>
    <w:p w14:paraId="4D2B4476" w14:textId="423CB62F" w:rsidR="00495D70" w:rsidRPr="00414D62" w:rsidRDefault="00495D70" w:rsidP="00267585">
      <w:pPr>
        <w:spacing w:line="360" w:lineRule="auto"/>
        <w:rPr>
          <w:b/>
          <w:sz w:val="24"/>
          <w:szCs w:val="24"/>
        </w:rPr>
      </w:pPr>
      <w:r w:rsidRPr="00414D62">
        <w:rPr>
          <w:b/>
          <w:sz w:val="24"/>
          <w:szCs w:val="24"/>
        </w:rPr>
        <w:t xml:space="preserve">Type de rhumatisme inflammatoire chronique :  </w:t>
      </w:r>
    </w:p>
    <w:p w14:paraId="300938F5" w14:textId="77777777" w:rsidR="00267585" w:rsidRPr="00414D62" w:rsidRDefault="00267585" w:rsidP="00267585">
      <w:pPr>
        <w:spacing w:line="360" w:lineRule="auto"/>
        <w:rPr>
          <w:b/>
          <w:sz w:val="24"/>
          <w:szCs w:val="24"/>
        </w:rPr>
      </w:pPr>
      <w:r w:rsidRPr="00414D62">
        <w:rPr>
          <w:rFonts w:ascii="Menlo Regular" w:hAnsi="Menlo Regular" w:cs="Menlo Regular"/>
          <w:b/>
          <w:sz w:val="24"/>
          <w:szCs w:val="24"/>
        </w:rPr>
        <w:t xml:space="preserve">☐ </w:t>
      </w:r>
      <w:r w:rsidRPr="00414D62">
        <w:rPr>
          <w:b/>
          <w:sz w:val="24"/>
          <w:szCs w:val="24"/>
        </w:rPr>
        <w:t xml:space="preserve">Polyarthrite rhumatoïde </w:t>
      </w:r>
    </w:p>
    <w:p w14:paraId="229135C2" w14:textId="6AB826F8" w:rsidR="00267585" w:rsidRPr="00414D62" w:rsidRDefault="00267585" w:rsidP="00267585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414D62">
        <w:rPr>
          <w:b/>
          <w:sz w:val="24"/>
          <w:szCs w:val="24"/>
        </w:rPr>
        <w:t xml:space="preserve">Facteurs rhumatoïdes : </w:t>
      </w:r>
      <w:r w:rsidRPr="00414D62">
        <w:rPr>
          <w:rFonts w:ascii="Menlo Regular" w:hAnsi="Menlo Regular" w:cs="Menlo Regular"/>
          <w:b/>
          <w:sz w:val="24"/>
          <w:szCs w:val="24"/>
        </w:rPr>
        <w:t>☐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</w:t>
      </w:r>
      <w:r w:rsidR="00414D62">
        <w:rPr>
          <w:rFonts w:ascii="Times Roman" w:hAnsi="Times Roman" w:cs="Menlo Regular"/>
          <w:b/>
          <w:sz w:val="24"/>
          <w:szCs w:val="24"/>
        </w:rPr>
        <w:t>négatifs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 </w:t>
      </w:r>
      <w:r w:rsidRPr="00414D62">
        <w:rPr>
          <w:rFonts w:ascii="Menlo Regular" w:hAnsi="Menlo Regular" w:cs="Menlo Regular"/>
          <w:b/>
          <w:sz w:val="24"/>
          <w:szCs w:val="24"/>
        </w:rPr>
        <w:t>☐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</w:t>
      </w:r>
      <w:r w:rsidR="00414D62">
        <w:rPr>
          <w:rFonts w:ascii="Times Roman" w:hAnsi="Times Roman" w:cs="Menlo Regular"/>
          <w:b/>
          <w:sz w:val="24"/>
          <w:szCs w:val="24"/>
        </w:rPr>
        <w:t>positifs</w:t>
      </w:r>
    </w:p>
    <w:p w14:paraId="47BDA117" w14:textId="2B89C888" w:rsidR="00267585" w:rsidRPr="00414D62" w:rsidRDefault="00267585" w:rsidP="00267585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414D62">
        <w:rPr>
          <w:rFonts w:ascii="Times Roman" w:hAnsi="Times Roman" w:cs="Menlo Regular"/>
          <w:b/>
          <w:sz w:val="24"/>
          <w:szCs w:val="24"/>
        </w:rPr>
        <w:t xml:space="preserve">Anti CCP : </w:t>
      </w:r>
      <w:r w:rsidRPr="00414D62">
        <w:rPr>
          <w:rFonts w:ascii="Menlo Regular" w:hAnsi="Menlo Regular" w:cs="Menlo Regular"/>
          <w:b/>
          <w:sz w:val="24"/>
          <w:szCs w:val="24"/>
        </w:rPr>
        <w:t>☐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</w:t>
      </w:r>
      <w:r w:rsidR="00414D62">
        <w:rPr>
          <w:rFonts w:ascii="Times Roman" w:hAnsi="Times Roman" w:cs="Menlo Regular"/>
          <w:b/>
          <w:sz w:val="24"/>
          <w:szCs w:val="24"/>
        </w:rPr>
        <w:t>négatifs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 </w:t>
      </w:r>
      <w:r w:rsidRPr="00414D62">
        <w:rPr>
          <w:rFonts w:ascii="Menlo Regular" w:hAnsi="Menlo Regular" w:cs="Menlo Regular"/>
          <w:b/>
          <w:sz w:val="24"/>
          <w:szCs w:val="24"/>
        </w:rPr>
        <w:t>☐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</w:t>
      </w:r>
      <w:r w:rsidR="00414D62">
        <w:rPr>
          <w:rFonts w:ascii="Times Roman" w:hAnsi="Times Roman" w:cs="Menlo Regular"/>
          <w:b/>
          <w:sz w:val="24"/>
          <w:szCs w:val="24"/>
        </w:rPr>
        <w:t>positifs</w:t>
      </w:r>
    </w:p>
    <w:p w14:paraId="57305B25" w14:textId="12057B56" w:rsidR="00267585" w:rsidRPr="00414D62" w:rsidRDefault="00267585" w:rsidP="00267585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414D62">
        <w:rPr>
          <w:rFonts w:ascii="Times Roman" w:hAnsi="Times Roman"/>
          <w:b/>
          <w:sz w:val="24"/>
          <w:szCs w:val="24"/>
        </w:rPr>
        <w:t xml:space="preserve">Atteinte structurale : </w:t>
      </w:r>
      <w:r w:rsidRPr="00414D62">
        <w:rPr>
          <w:rFonts w:ascii="Menlo Regular" w:hAnsi="Menlo Regular" w:cs="Menlo Regular"/>
          <w:b/>
          <w:sz w:val="24"/>
          <w:szCs w:val="24"/>
        </w:rPr>
        <w:t>☐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</w:t>
      </w:r>
      <w:r w:rsidR="00414D62">
        <w:rPr>
          <w:rFonts w:ascii="Times Roman" w:hAnsi="Times Roman" w:cs="Menlo Regular"/>
          <w:b/>
          <w:sz w:val="24"/>
          <w:szCs w:val="24"/>
        </w:rPr>
        <w:t>non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 </w:t>
      </w:r>
      <w:r w:rsidRPr="00414D62">
        <w:rPr>
          <w:rFonts w:ascii="Menlo Regular" w:hAnsi="Menlo Regular" w:cs="Menlo Regular"/>
          <w:b/>
          <w:sz w:val="24"/>
          <w:szCs w:val="24"/>
        </w:rPr>
        <w:t>☐</w:t>
      </w:r>
      <w:r w:rsidRPr="00414D62">
        <w:rPr>
          <w:rFonts w:ascii="Times Roman" w:hAnsi="Times Roman" w:cs="Menlo Regular"/>
          <w:b/>
          <w:sz w:val="24"/>
          <w:szCs w:val="24"/>
        </w:rPr>
        <w:t xml:space="preserve"> </w:t>
      </w:r>
      <w:r w:rsidR="00414D62">
        <w:rPr>
          <w:rFonts w:ascii="Times Roman" w:hAnsi="Times Roman" w:cs="Menlo Regular"/>
          <w:b/>
          <w:sz w:val="24"/>
          <w:szCs w:val="24"/>
        </w:rPr>
        <w:t>oui</w:t>
      </w:r>
    </w:p>
    <w:p w14:paraId="6B07110B" w14:textId="5144CB19" w:rsidR="00267585" w:rsidRPr="00374795" w:rsidRDefault="00267585" w:rsidP="00267585">
      <w:pPr>
        <w:spacing w:line="360" w:lineRule="auto"/>
        <w:ind w:left="708"/>
        <w:rPr>
          <w:rFonts w:ascii="Times Roman" w:hAnsi="Times Roman"/>
          <w:b/>
          <w:sz w:val="24"/>
          <w:szCs w:val="24"/>
        </w:rPr>
      </w:pPr>
    </w:p>
    <w:p w14:paraId="7486D89D" w14:textId="6CDAD7AF" w:rsidR="00267585" w:rsidRPr="00374795" w:rsidRDefault="00267585" w:rsidP="00267585">
      <w:pPr>
        <w:spacing w:line="360" w:lineRule="auto"/>
        <w:rPr>
          <w:b/>
          <w:sz w:val="24"/>
          <w:szCs w:val="24"/>
        </w:rPr>
      </w:pPr>
      <w:r w:rsidRPr="00374795">
        <w:rPr>
          <w:rFonts w:ascii="Menlo Regular" w:hAnsi="Menlo Regular" w:cs="Menlo Regular"/>
          <w:b/>
          <w:sz w:val="24"/>
          <w:szCs w:val="24"/>
        </w:rPr>
        <w:t xml:space="preserve">☐ </w:t>
      </w:r>
      <w:r w:rsidRPr="00374795">
        <w:rPr>
          <w:b/>
          <w:sz w:val="24"/>
          <w:szCs w:val="24"/>
        </w:rPr>
        <w:t xml:space="preserve">Spondylarthropathie </w:t>
      </w:r>
    </w:p>
    <w:p w14:paraId="5431EBFB" w14:textId="7FFA0A36" w:rsidR="00414D62" w:rsidRPr="00374795" w:rsidRDefault="00414D62" w:rsidP="00414D62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374795">
        <w:rPr>
          <w:b/>
          <w:sz w:val="24"/>
          <w:szCs w:val="24"/>
        </w:rPr>
        <w:t xml:space="preserve">Atteinte axiale :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oui, radiographique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oui, IRM</w:t>
      </w:r>
    </w:p>
    <w:p w14:paraId="1F5BBC12" w14:textId="01524FA4" w:rsidR="00414D62" w:rsidRPr="00374795" w:rsidRDefault="00414D62" w:rsidP="00414D62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374795">
        <w:rPr>
          <w:rFonts w:ascii="Times Roman" w:hAnsi="Times Roman" w:cs="Menlo Regular"/>
          <w:b/>
          <w:sz w:val="24"/>
          <w:szCs w:val="24"/>
        </w:rPr>
        <w:t xml:space="preserve">Atteinte périphérique :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arthrite(s)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enthésite(s)</w:t>
      </w:r>
      <w:r w:rsidR="0001124A">
        <w:rPr>
          <w:rFonts w:ascii="Times Roman" w:hAnsi="Times Roman" w:cs="Menlo Regular"/>
          <w:b/>
          <w:sz w:val="24"/>
          <w:szCs w:val="24"/>
        </w:rPr>
        <w:t xml:space="preserve">  </w:t>
      </w:r>
      <w:r w:rsidR="0001124A"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01124A"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 w:rsidR="0001124A">
        <w:rPr>
          <w:rFonts w:ascii="Times Roman" w:hAnsi="Times Roman" w:cs="Menlo Regular"/>
          <w:b/>
          <w:sz w:val="24"/>
          <w:szCs w:val="24"/>
        </w:rPr>
        <w:t>dactylite</w:t>
      </w:r>
      <w:r w:rsidR="0001124A" w:rsidRPr="00374795">
        <w:rPr>
          <w:rFonts w:ascii="Times Roman" w:hAnsi="Times Roman" w:cs="Menlo Regular"/>
          <w:b/>
          <w:sz w:val="24"/>
          <w:szCs w:val="24"/>
        </w:rPr>
        <w:t>(s)</w:t>
      </w:r>
    </w:p>
    <w:p w14:paraId="76334C09" w14:textId="58C78574" w:rsidR="00374795" w:rsidRDefault="00414D62" w:rsidP="00374795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374795">
        <w:rPr>
          <w:rFonts w:ascii="Times Roman" w:hAnsi="Times Roman" w:cs="Menlo Regular"/>
          <w:b/>
          <w:sz w:val="24"/>
          <w:szCs w:val="24"/>
        </w:rPr>
        <w:t xml:space="preserve">Statut HLA B27 :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374795" w:rsidRPr="00374795">
        <w:rPr>
          <w:rFonts w:ascii="Times Roman" w:hAnsi="Times Roman" w:cs="Menlo Regular"/>
          <w:b/>
          <w:sz w:val="24"/>
          <w:szCs w:val="24"/>
        </w:rPr>
        <w:t xml:space="preserve"> négatif 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 w:rsidR="00374795" w:rsidRPr="00374795">
        <w:rPr>
          <w:rFonts w:ascii="Times Roman" w:hAnsi="Times Roman" w:cs="Menlo Regular"/>
          <w:b/>
          <w:sz w:val="24"/>
          <w:szCs w:val="24"/>
        </w:rPr>
        <w:t xml:space="preserve">positif   </w:t>
      </w:r>
      <w:r w:rsidR="00374795"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374795" w:rsidRPr="00374795">
        <w:rPr>
          <w:rFonts w:ascii="Times Roman" w:hAnsi="Times Roman" w:cs="Menlo Regular"/>
          <w:b/>
          <w:sz w:val="24"/>
          <w:szCs w:val="24"/>
        </w:rPr>
        <w:t xml:space="preserve"> non connu</w:t>
      </w:r>
    </w:p>
    <w:p w14:paraId="613AF182" w14:textId="77777777" w:rsidR="0001124A" w:rsidRDefault="0001124A" w:rsidP="00374795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</w:p>
    <w:p w14:paraId="23F6EE26" w14:textId="6C0A6BFA" w:rsidR="0001124A" w:rsidRDefault="0001124A" w:rsidP="0001124A">
      <w:pPr>
        <w:spacing w:line="360" w:lineRule="auto"/>
        <w:rPr>
          <w:b/>
          <w:sz w:val="24"/>
          <w:szCs w:val="24"/>
        </w:rPr>
      </w:pPr>
      <w:r w:rsidRPr="00374795">
        <w:rPr>
          <w:rFonts w:ascii="Menlo Regular" w:hAnsi="Menlo Regular" w:cs="Menlo Regular"/>
          <w:b/>
          <w:sz w:val="24"/>
          <w:szCs w:val="24"/>
        </w:rPr>
        <w:t xml:space="preserve">☐ </w:t>
      </w:r>
      <w:r>
        <w:rPr>
          <w:b/>
          <w:sz w:val="24"/>
          <w:szCs w:val="24"/>
        </w:rPr>
        <w:t>Rhumatisme psoriasique</w:t>
      </w:r>
    </w:p>
    <w:p w14:paraId="5CBB0251" w14:textId="77777777" w:rsidR="0001124A" w:rsidRDefault="0001124A" w:rsidP="0001124A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374795">
        <w:rPr>
          <w:b/>
          <w:sz w:val="24"/>
          <w:szCs w:val="24"/>
        </w:rPr>
        <w:t xml:space="preserve">Atteinte axiale :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oui, radiographique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oui, IRM</w:t>
      </w:r>
    </w:p>
    <w:p w14:paraId="6BB2F8F6" w14:textId="6563E51E" w:rsidR="0001124A" w:rsidRDefault="0001124A" w:rsidP="0001124A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  <w:r w:rsidRPr="00374795">
        <w:rPr>
          <w:rFonts w:ascii="Times Roman" w:hAnsi="Times Roman" w:cs="Menlo Regular"/>
          <w:b/>
          <w:sz w:val="24"/>
          <w:szCs w:val="24"/>
        </w:rPr>
        <w:t xml:space="preserve">Atteinte périphérique : </w:t>
      </w:r>
      <w:r w:rsidR="00C53F4F"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C53F4F"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="00C53F4F"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C53F4F" w:rsidRPr="00374795">
        <w:rPr>
          <w:rFonts w:ascii="Times Roman" w:hAnsi="Times Roman" w:cs="Menlo Regular"/>
          <w:b/>
          <w:sz w:val="24"/>
          <w:szCs w:val="24"/>
        </w:rPr>
        <w:t xml:space="preserve"> arthrite(s)  </w:t>
      </w:r>
      <w:r w:rsidR="00C53F4F"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C53F4F" w:rsidRPr="00374795">
        <w:rPr>
          <w:rFonts w:ascii="Times Roman" w:hAnsi="Times Roman" w:cs="Menlo Regular"/>
          <w:b/>
          <w:sz w:val="24"/>
          <w:szCs w:val="24"/>
        </w:rPr>
        <w:t xml:space="preserve"> enthésite(s)</w:t>
      </w:r>
      <w:r w:rsidR="00C53F4F">
        <w:rPr>
          <w:rFonts w:ascii="Times Roman" w:hAnsi="Times Roman" w:cs="Menlo Regular"/>
          <w:b/>
          <w:sz w:val="24"/>
          <w:szCs w:val="24"/>
        </w:rPr>
        <w:t xml:space="preserve">  </w:t>
      </w:r>
      <w:r w:rsidR="00C53F4F" w:rsidRPr="00374795">
        <w:rPr>
          <w:rFonts w:ascii="Menlo Regular" w:hAnsi="Menlo Regular" w:cs="Menlo Regular"/>
          <w:b/>
          <w:sz w:val="24"/>
          <w:szCs w:val="24"/>
        </w:rPr>
        <w:t>☐</w:t>
      </w:r>
      <w:r w:rsidR="00C53F4F"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 w:rsidR="00C53F4F">
        <w:rPr>
          <w:rFonts w:ascii="Times Roman" w:hAnsi="Times Roman" w:cs="Menlo Regular"/>
          <w:b/>
          <w:sz w:val="24"/>
          <w:szCs w:val="24"/>
        </w:rPr>
        <w:t>dactylite</w:t>
      </w:r>
      <w:r w:rsidR="00C53F4F" w:rsidRPr="00374795">
        <w:rPr>
          <w:rFonts w:ascii="Times Roman" w:hAnsi="Times Roman" w:cs="Menlo Regular"/>
          <w:b/>
          <w:sz w:val="24"/>
          <w:szCs w:val="24"/>
        </w:rPr>
        <w:t>(s)</w:t>
      </w:r>
    </w:p>
    <w:p w14:paraId="490A6FD8" w14:textId="77777777" w:rsidR="00C53F4F" w:rsidRDefault="00C53F4F" w:rsidP="0001124A">
      <w:pPr>
        <w:spacing w:line="360" w:lineRule="auto"/>
        <w:ind w:left="708"/>
        <w:rPr>
          <w:rFonts w:ascii="Times Roman" w:hAnsi="Times Roman" w:cs="Menlo Regular"/>
          <w:b/>
          <w:sz w:val="24"/>
          <w:szCs w:val="24"/>
        </w:rPr>
      </w:pPr>
    </w:p>
    <w:p w14:paraId="44E61041" w14:textId="12C52D91" w:rsidR="00C53F4F" w:rsidRDefault="00C53F4F" w:rsidP="00C53F4F">
      <w:pPr>
        <w:spacing w:line="360" w:lineRule="auto"/>
        <w:rPr>
          <w:b/>
          <w:sz w:val="24"/>
          <w:szCs w:val="24"/>
        </w:rPr>
      </w:pPr>
      <w:r w:rsidRPr="00374795">
        <w:rPr>
          <w:rFonts w:ascii="Menlo Regular" w:hAnsi="Menlo Regular" w:cs="Menlo Regular"/>
          <w:b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Autre rhumatisme inflammatoire (préciser) : </w:t>
      </w:r>
    </w:p>
    <w:p w14:paraId="27F0018D" w14:textId="77777777" w:rsidR="00295D54" w:rsidRDefault="00295D54" w:rsidP="00743492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3372C140" w14:textId="24B9254F" w:rsidR="00EC6FAA" w:rsidRDefault="00EC6FAA" w:rsidP="00743492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>Date d’initiation de l’inhibiteur de JAK (MM/AAAA) :</w:t>
      </w:r>
    </w:p>
    <w:p w14:paraId="44598E29" w14:textId="63B84F46" w:rsidR="00C53F4F" w:rsidRPr="00495D70" w:rsidRDefault="00EC6FAA" w:rsidP="00743492">
      <w:pPr>
        <w:spacing w:line="360" w:lineRule="auto"/>
        <w:rPr>
          <w:rFonts w:ascii="Times Roman" w:eastAsiaTheme="minorEastAsia" w:hAnsi="Times Roman" w:cs="Apple Symbols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I</w:t>
      </w:r>
      <w:r w:rsidR="00743492" w:rsidRPr="00495D70">
        <w:rPr>
          <w:rFonts w:ascii="Times New Roman" w:eastAsiaTheme="minorEastAsia" w:hAnsi="Times New Roman"/>
          <w:b/>
          <w:sz w:val="24"/>
          <w:szCs w:val="24"/>
        </w:rPr>
        <w:t xml:space="preserve">nhibiteur de JAK : </w:t>
      </w:r>
      <w:r w:rsidR="00743492" w:rsidRPr="00495D70">
        <w:rPr>
          <w:rFonts w:ascii="Apple Symbols" w:eastAsiaTheme="minorEastAsia" w:hAnsi="Apple Symbols" w:cs="Apple Symbols"/>
          <w:b/>
          <w:sz w:val="24"/>
          <w:szCs w:val="24"/>
        </w:rPr>
        <w:t xml:space="preserve">☐ </w:t>
      </w:r>
      <w:r w:rsidR="00743492" w:rsidRPr="00495D70">
        <w:rPr>
          <w:rFonts w:ascii="Times New Roman" w:eastAsiaTheme="minorEastAsia" w:hAnsi="Times New Roman"/>
          <w:b/>
          <w:sz w:val="24"/>
          <w:szCs w:val="24"/>
        </w:rPr>
        <w:t xml:space="preserve">Baricitinib    </w:t>
      </w:r>
      <w:r w:rsidR="00743492" w:rsidRPr="00495D70">
        <w:rPr>
          <w:rFonts w:ascii="Apple Symbols" w:eastAsiaTheme="minorEastAsia" w:hAnsi="Apple Symbols" w:cs="Apple Symbols"/>
          <w:b/>
          <w:sz w:val="24"/>
          <w:szCs w:val="24"/>
        </w:rPr>
        <w:t>☐</w:t>
      </w:r>
      <w:r w:rsidR="00743492" w:rsidRPr="00495D70">
        <w:rPr>
          <w:rFonts w:ascii="Times New Roman" w:eastAsiaTheme="minorEastAsia" w:hAnsi="Times New Roman"/>
          <w:b/>
          <w:sz w:val="24"/>
          <w:szCs w:val="24"/>
        </w:rPr>
        <w:t xml:space="preserve"> Tofacitinib   </w:t>
      </w:r>
      <w:r w:rsidR="00743492" w:rsidRPr="00495D70">
        <w:rPr>
          <w:rFonts w:ascii="Apple Symbols" w:eastAsiaTheme="minorEastAsia" w:hAnsi="Apple Symbols" w:cs="Apple Symbols"/>
          <w:b/>
          <w:sz w:val="24"/>
          <w:szCs w:val="24"/>
        </w:rPr>
        <w:t xml:space="preserve">☐ </w:t>
      </w:r>
      <w:r w:rsidR="00743492" w:rsidRPr="00495D70">
        <w:rPr>
          <w:rFonts w:ascii="Times Roman" w:eastAsiaTheme="minorEastAsia" w:hAnsi="Times Roman" w:cs="Apple Symbols"/>
          <w:b/>
          <w:sz w:val="24"/>
          <w:szCs w:val="24"/>
        </w:rPr>
        <w:t>Upadacitinib</w:t>
      </w:r>
    </w:p>
    <w:p w14:paraId="0297F446" w14:textId="77777777" w:rsidR="006E6867" w:rsidRDefault="00495D70" w:rsidP="00743492">
      <w:pPr>
        <w:spacing w:line="360" w:lineRule="auto"/>
        <w:rPr>
          <w:rFonts w:ascii="Times Roman" w:eastAsiaTheme="minorEastAsia" w:hAnsi="Times Roman" w:cs="Apple Symbols"/>
          <w:b/>
          <w:sz w:val="24"/>
          <w:szCs w:val="24"/>
        </w:rPr>
      </w:pPr>
      <w:r w:rsidRPr="00495D70">
        <w:rPr>
          <w:rFonts w:ascii="Times Roman" w:eastAsiaTheme="minorEastAsia" w:hAnsi="Times Roman" w:cs="Apple Symbols"/>
          <w:b/>
          <w:sz w:val="24"/>
          <w:szCs w:val="24"/>
        </w:rPr>
        <w:t>Posologie :</w:t>
      </w:r>
    </w:p>
    <w:p w14:paraId="573380C2" w14:textId="6DDF8809" w:rsidR="00EC6FAA" w:rsidRDefault="006E6867" w:rsidP="00295D54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eastAsiaTheme="minorEastAsia" w:hAnsi="Times Roman" w:cs="Apple Symbols"/>
          <w:b/>
          <w:sz w:val="24"/>
          <w:szCs w:val="24"/>
        </w:rPr>
        <w:t xml:space="preserve">Motif si réduction de dose : </w:t>
      </w:r>
      <w:r w:rsidR="00495D70" w:rsidRPr="00495D70">
        <w:rPr>
          <w:rFonts w:ascii="Times Roman" w:eastAsiaTheme="minorEastAsia" w:hAnsi="Times Roman" w:cs="Apple Symbols"/>
          <w:b/>
          <w:sz w:val="24"/>
          <w:szCs w:val="24"/>
        </w:rPr>
        <w:t xml:space="preserve"> </w:t>
      </w:r>
    </w:p>
    <w:p w14:paraId="79B36DFA" w14:textId="130249F4" w:rsidR="00207829" w:rsidRDefault="00207829" w:rsidP="00295D54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 xml:space="preserve">csDMARD associé :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</w:t>
      </w:r>
      <w:r>
        <w:rPr>
          <w:rFonts w:ascii="Times Roman" w:hAnsi="Times Roman" w:cs="Menlo Regular"/>
          <w:b/>
          <w:sz w:val="24"/>
          <w:szCs w:val="24"/>
        </w:rPr>
        <w:t xml:space="preserve">, préciser : </w:t>
      </w:r>
    </w:p>
    <w:p w14:paraId="4362DE32" w14:textId="1D2D6997" w:rsidR="008D1887" w:rsidRDefault="008D1887" w:rsidP="008D1887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 xml:space="preserve">Corticothérapie associée :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</w:t>
      </w:r>
      <w:r>
        <w:rPr>
          <w:rFonts w:ascii="Times Roman" w:hAnsi="Times Roman" w:cs="Menlo Regular"/>
          <w:b/>
          <w:sz w:val="24"/>
          <w:szCs w:val="24"/>
        </w:rPr>
        <w:t xml:space="preserve">, préciser dose: </w:t>
      </w:r>
    </w:p>
    <w:p w14:paraId="19FE4CF5" w14:textId="5890BB00" w:rsidR="008D1887" w:rsidRDefault="008D1887" w:rsidP="00295D54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616FF840" w14:textId="77777777" w:rsidR="00207829" w:rsidRDefault="00207829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5344B055" w14:textId="19320150" w:rsidR="00207829" w:rsidRPr="00207829" w:rsidRDefault="00207829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 w:rsidRPr="00207829">
        <w:rPr>
          <w:rFonts w:ascii="Times Roman" w:hAnsi="Times Roman" w:cs="Menlo Regular"/>
          <w:b/>
          <w:sz w:val="24"/>
          <w:szCs w:val="24"/>
        </w:rPr>
        <w:t>Traitements antérieurs du rhumatisme inflammatoire</w:t>
      </w:r>
      <w:r>
        <w:rPr>
          <w:rFonts w:ascii="Times Roman" w:hAnsi="Times Roman" w:cs="Menlo Regular"/>
          <w:b/>
          <w:sz w:val="24"/>
          <w:szCs w:val="24"/>
        </w:rPr>
        <w:t> </w:t>
      </w:r>
      <w:r w:rsidR="002A0673">
        <w:rPr>
          <w:rFonts w:ascii="Times Roman" w:hAnsi="Times Roman" w:cs="Menlo Regular"/>
          <w:b/>
          <w:sz w:val="24"/>
          <w:szCs w:val="24"/>
        </w:rPr>
        <w:t xml:space="preserve">(csDMARDs, bDMARDs, tsDMARDs) </w:t>
      </w:r>
      <w:r>
        <w:rPr>
          <w:rFonts w:ascii="Times Roman" w:hAnsi="Times Roman" w:cs="Menlo Regular"/>
          <w:b/>
          <w:sz w:val="24"/>
          <w:szCs w:val="24"/>
        </w:rPr>
        <w:t>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207829" w14:paraId="1BA4BD8E" w14:textId="77777777" w:rsidTr="00207829">
        <w:tc>
          <w:tcPr>
            <w:tcW w:w="4603" w:type="dxa"/>
          </w:tcPr>
          <w:p w14:paraId="3BE623E9" w14:textId="5F7E4783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  <w:r>
              <w:rPr>
                <w:rFonts w:ascii="Times Roman" w:hAnsi="Times Roman" w:cs="Menlo Regular"/>
                <w:b/>
                <w:sz w:val="24"/>
                <w:szCs w:val="24"/>
              </w:rPr>
              <w:t>Année</w:t>
            </w:r>
          </w:p>
        </w:tc>
        <w:tc>
          <w:tcPr>
            <w:tcW w:w="4603" w:type="dxa"/>
          </w:tcPr>
          <w:p w14:paraId="06FC6469" w14:textId="0A8A60E2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  <w:r>
              <w:rPr>
                <w:rFonts w:ascii="Times Roman" w:hAnsi="Times Roman" w:cs="Menlo Regular"/>
                <w:b/>
                <w:sz w:val="24"/>
                <w:szCs w:val="24"/>
              </w:rPr>
              <w:t>Traitement</w:t>
            </w:r>
          </w:p>
        </w:tc>
      </w:tr>
      <w:tr w:rsidR="00207829" w14:paraId="3E20E548" w14:textId="77777777" w:rsidTr="00207829">
        <w:tc>
          <w:tcPr>
            <w:tcW w:w="4603" w:type="dxa"/>
          </w:tcPr>
          <w:p w14:paraId="1A08A6E9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14:paraId="58F80692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207829" w14:paraId="21E58644" w14:textId="77777777" w:rsidTr="00207829">
        <w:tc>
          <w:tcPr>
            <w:tcW w:w="4603" w:type="dxa"/>
          </w:tcPr>
          <w:p w14:paraId="0F08D79F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14:paraId="6144A7C8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207829" w14:paraId="2F418EF5" w14:textId="77777777" w:rsidTr="00207829">
        <w:tc>
          <w:tcPr>
            <w:tcW w:w="4603" w:type="dxa"/>
          </w:tcPr>
          <w:p w14:paraId="7D5C93AD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9A3DCB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207829" w14:paraId="1F42EC21" w14:textId="77777777" w:rsidTr="00207829">
        <w:tc>
          <w:tcPr>
            <w:tcW w:w="4603" w:type="dxa"/>
          </w:tcPr>
          <w:p w14:paraId="01160A4D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14:paraId="4595CF6A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207829" w14:paraId="0A1840E5" w14:textId="77777777" w:rsidTr="00207829">
        <w:tc>
          <w:tcPr>
            <w:tcW w:w="4603" w:type="dxa"/>
          </w:tcPr>
          <w:p w14:paraId="65696C07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14:paraId="186231AC" w14:textId="77777777" w:rsidR="00207829" w:rsidRDefault="002078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</w:tbl>
    <w:p w14:paraId="58C2B4AE" w14:textId="77777777" w:rsidR="00207829" w:rsidRDefault="00207829" w:rsidP="00207829">
      <w:pPr>
        <w:pBdr>
          <w:bottom w:val="single" w:sz="12" w:space="1" w:color="auto"/>
        </w:pBd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69BC191F" w14:textId="77777777" w:rsidR="00D2177F" w:rsidRPr="00207829" w:rsidRDefault="00D2177F" w:rsidP="00207829">
      <w:pPr>
        <w:pBdr>
          <w:bottom w:val="single" w:sz="12" w:space="1" w:color="auto"/>
        </w:pBd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30272B7D" w14:textId="77777777" w:rsidR="00D2177F" w:rsidRPr="00207829" w:rsidRDefault="00D2177F" w:rsidP="00D2177F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64365E92" w14:textId="54708129" w:rsidR="005B0982" w:rsidRDefault="00D2177F" w:rsidP="00D217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GAMMAPATHIE MONOCLONALE</w:t>
      </w:r>
      <w:r w:rsidR="005B098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7B17E9AB" w14:textId="77777777" w:rsidR="00632496" w:rsidRDefault="00632496" w:rsidP="00D2177F">
      <w:pPr>
        <w:spacing w:line="360" w:lineRule="auto"/>
        <w:rPr>
          <w:sz w:val="28"/>
          <w:szCs w:val="28"/>
        </w:rPr>
      </w:pPr>
    </w:p>
    <w:p w14:paraId="254D9153" w14:textId="38742D9B" w:rsidR="006D3E8C" w:rsidRPr="006D3E8C" w:rsidRDefault="006D3E8C" w:rsidP="00D2177F">
      <w:pPr>
        <w:spacing w:line="360" w:lineRule="auto"/>
        <w:rPr>
          <w:rFonts w:ascii="Times Roman" w:hAnsi="Times Roman"/>
          <w:b/>
          <w:sz w:val="24"/>
          <w:szCs w:val="24"/>
        </w:rPr>
      </w:pPr>
      <w:r w:rsidRPr="006D3E8C">
        <w:rPr>
          <w:rFonts w:ascii="Times Roman" w:hAnsi="Times Roman"/>
          <w:b/>
          <w:sz w:val="24"/>
          <w:szCs w:val="24"/>
        </w:rPr>
        <w:t xml:space="preserve">Date de découverte de la gammapathie monoclonale (MM/AAAA) : </w:t>
      </w:r>
    </w:p>
    <w:p w14:paraId="1BE3721A" w14:textId="771069F3" w:rsidR="006E29A8" w:rsidRPr="006D3E8C" w:rsidRDefault="006E29A8" w:rsidP="00D2177F">
      <w:pPr>
        <w:spacing w:line="360" w:lineRule="auto"/>
        <w:rPr>
          <w:rFonts w:ascii="Times Roman" w:hAnsi="Times Roman"/>
          <w:b/>
          <w:sz w:val="24"/>
          <w:szCs w:val="24"/>
        </w:rPr>
      </w:pPr>
      <w:r w:rsidRPr="006D3E8C">
        <w:rPr>
          <w:rFonts w:ascii="Times Roman" w:hAnsi="Times Roman"/>
          <w:b/>
          <w:sz w:val="24"/>
          <w:szCs w:val="24"/>
        </w:rPr>
        <w:t xml:space="preserve">Type de gammapathie : </w:t>
      </w:r>
    </w:p>
    <w:p w14:paraId="4BBD7927" w14:textId="3591479A" w:rsidR="006E29A8" w:rsidRPr="006D3E8C" w:rsidRDefault="006E29A8" w:rsidP="006E29A8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 w:rsidRPr="006D3E8C">
        <w:rPr>
          <w:rFonts w:ascii="Times Roman" w:hAnsi="Times Roman"/>
          <w:b/>
          <w:sz w:val="24"/>
          <w:szCs w:val="24"/>
        </w:rPr>
        <w:t xml:space="preserve">Ig monoclonale :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 w:cs="Apple Symbols"/>
          <w:b/>
          <w:sz w:val="24"/>
          <w:szCs w:val="24"/>
        </w:rPr>
        <w:t xml:space="preserve"> 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IgG </w:t>
      </w:r>
      <w:r w:rsidRPr="006D3E8C">
        <w:rPr>
          <w:rFonts w:ascii="Times Roman" w:eastAsiaTheme="minorEastAsia" w:hAnsi="Times Roman" w:cs="Apple Symbols"/>
          <w:b/>
          <w:sz w:val="24"/>
          <w:szCs w:val="24"/>
        </w:rPr>
        <w:t xml:space="preserve">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 IgA </w:t>
      </w:r>
      <w:r w:rsidRPr="006D3E8C">
        <w:rPr>
          <w:rFonts w:ascii="Times Roman" w:eastAsiaTheme="minorEastAsia" w:hAnsi="Times Roman" w:cs="Apple Symbols"/>
          <w:b/>
          <w:sz w:val="24"/>
          <w:szCs w:val="24"/>
        </w:rPr>
        <w:t xml:space="preserve">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 IgM 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 w:cs="Apple Symbols"/>
          <w:b/>
          <w:sz w:val="24"/>
          <w:szCs w:val="24"/>
        </w:rPr>
        <w:t xml:space="preserve"> 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IgD </w:t>
      </w:r>
    </w:p>
    <w:p w14:paraId="4583F089" w14:textId="5C065AF0" w:rsidR="006D3E8C" w:rsidRPr="006D3E8C" w:rsidRDefault="006D3E8C" w:rsidP="006D3E8C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 w:rsidRPr="006D3E8C">
        <w:rPr>
          <w:rFonts w:ascii="Times Roman" w:eastAsiaTheme="minorEastAsia" w:hAnsi="Times Roman"/>
          <w:b/>
          <w:sz w:val="24"/>
          <w:szCs w:val="24"/>
        </w:rPr>
        <w:t xml:space="preserve">Chaines légères :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 w:cs="Menlo Regular"/>
          <w:b/>
          <w:sz w:val="24"/>
          <w:szCs w:val="24"/>
        </w:rPr>
        <w:t xml:space="preserve"> 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Kappa 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 w:cs="Menlo Regular"/>
          <w:b/>
          <w:sz w:val="24"/>
          <w:szCs w:val="24"/>
        </w:rPr>
        <w:t xml:space="preserve"> </w:t>
      </w:r>
      <w:r w:rsidRPr="006D3E8C">
        <w:rPr>
          <w:rFonts w:ascii="Times Roman" w:eastAsiaTheme="minorEastAsia" w:hAnsi="Times Roman"/>
          <w:b/>
          <w:sz w:val="24"/>
          <w:szCs w:val="24"/>
        </w:rPr>
        <w:t>Lambda</w:t>
      </w:r>
    </w:p>
    <w:p w14:paraId="5B6B28E4" w14:textId="25A004B6" w:rsidR="00367C5B" w:rsidRPr="006D3E8C" w:rsidRDefault="006D3E8C" w:rsidP="00367C5B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 w:rsidRPr="006D3E8C">
        <w:rPr>
          <w:rFonts w:ascii="Times Roman" w:eastAsiaTheme="minorEastAsia" w:hAnsi="Times Roman"/>
          <w:b/>
          <w:sz w:val="24"/>
          <w:szCs w:val="24"/>
        </w:rPr>
        <w:t xml:space="preserve">Dosage pic initial (g/l) : </w:t>
      </w:r>
    </w:p>
    <w:p w14:paraId="3BDD6433" w14:textId="07199B28" w:rsidR="00EC6FAA" w:rsidRDefault="006D3E8C" w:rsidP="006D3E8C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 w:rsidRPr="006D3E8C">
        <w:rPr>
          <w:rFonts w:ascii="Times Roman" w:eastAsiaTheme="minorEastAsia" w:hAnsi="Times Roman"/>
          <w:b/>
          <w:sz w:val="24"/>
          <w:szCs w:val="24"/>
        </w:rPr>
        <w:t>Dosage chaines légères libres sériques </w:t>
      </w:r>
      <w:r w:rsidR="00EC6FAA">
        <w:rPr>
          <w:rFonts w:ascii="Times Roman" w:eastAsiaTheme="minorEastAsia" w:hAnsi="Times Roman"/>
          <w:b/>
          <w:sz w:val="24"/>
          <w:szCs w:val="24"/>
        </w:rPr>
        <w:t xml:space="preserve">initial 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: </w:t>
      </w:r>
    </w:p>
    <w:p w14:paraId="5DB89903" w14:textId="3B2E0501" w:rsidR="006D3E8C" w:rsidRDefault="00EC6FAA" w:rsidP="006D3E8C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>
        <w:rPr>
          <w:rFonts w:ascii="Times Roman" w:eastAsiaTheme="minorEastAsia" w:hAnsi="Times Roman"/>
          <w:b/>
          <w:sz w:val="24"/>
          <w:szCs w:val="24"/>
        </w:rPr>
        <w:t xml:space="preserve">                            </w:t>
      </w:r>
      <w:r w:rsidR="006D3E8C" w:rsidRPr="006D3E8C">
        <w:rPr>
          <w:rFonts w:ascii="Times Roman" w:eastAsiaTheme="minorEastAsia" w:hAnsi="Times Roman"/>
          <w:b/>
          <w:sz w:val="24"/>
          <w:szCs w:val="24"/>
        </w:rPr>
        <w:t xml:space="preserve">Kappa :         </w:t>
      </w:r>
      <w:r w:rsidR="006D3E8C">
        <w:rPr>
          <w:rFonts w:ascii="Times Roman" w:eastAsiaTheme="minorEastAsia" w:hAnsi="Times Roman"/>
          <w:b/>
          <w:sz w:val="24"/>
          <w:szCs w:val="24"/>
        </w:rPr>
        <w:t xml:space="preserve">   </w:t>
      </w:r>
      <w:r>
        <w:rPr>
          <w:rFonts w:ascii="Times Roman" w:eastAsiaTheme="minorEastAsia" w:hAnsi="Times Roman"/>
          <w:b/>
          <w:sz w:val="24"/>
          <w:szCs w:val="24"/>
        </w:rPr>
        <w:t xml:space="preserve">     </w:t>
      </w:r>
      <w:r w:rsidR="006D3E8C" w:rsidRPr="006D3E8C">
        <w:rPr>
          <w:rFonts w:ascii="Times Roman" w:eastAsiaTheme="minorEastAsia" w:hAnsi="Times Roman"/>
          <w:b/>
          <w:sz w:val="24"/>
          <w:szCs w:val="24"/>
        </w:rPr>
        <w:t xml:space="preserve">Lambda :        </w:t>
      </w:r>
      <w:r>
        <w:rPr>
          <w:rFonts w:ascii="Times Roman" w:eastAsiaTheme="minorEastAsia" w:hAnsi="Times Roman"/>
          <w:b/>
          <w:sz w:val="24"/>
          <w:szCs w:val="24"/>
        </w:rPr>
        <w:t xml:space="preserve">    </w:t>
      </w:r>
      <w:r w:rsidR="006D3E8C" w:rsidRPr="006D3E8C">
        <w:rPr>
          <w:rFonts w:ascii="Times Roman" w:eastAsiaTheme="minorEastAsia" w:hAnsi="Times Roman"/>
          <w:b/>
          <w:sz w:val="24"/>
          <w:szCs w:val="24"/>
        </w:rPr>
        <w:t xml:space="preserve">    </w:t>
      </w:r>
      <w:r w:rsidR="006D3E8C">
        <w:rPr>
          <w:rFonts w:ascii="Times Roman" w:eastAsiaTheme="minorEastAsia" w:hAnsi="Times Roman"/>
          <w:b/>
          <w:sz w:val="24"/>
          <w:szCs w:val="24"/>
        </w:rPr>
        <w:t xml:space="preserve">  </w:t>
      </w:r>
      <w:r w:rsidR="006D3E8C" w:rsidRPr="006D3E8C">
        <w:rPr>
          <w:rFonts w:ascii="Times Roman" w:eastAsiaTheme="minorEastAsia" w:hAnsi="Times Roman"/>
          <w:b/>
          <w:sz w:val="24"/>
          <w:szCs w:val="24"/>
        </w:rPr>
        <w:t xml:space="preserve">Ratio : </w:t>
      </w:r>
    </w:p>
    <w:p w14:paraId="06E18CD8" w14:textId="4A1CEFC5" w:rsidR="00367C5B" w:rsidRDefault="00367C5B" w:rsidP="006D3E8C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>
        <w:rPr>
          <w:rFonts w:ascii="Times Roman" w:eastAsiaTheme="minorEastAsia" w:hAnsi="Times Roman"/>
          <w:b/>
          <w:sz w:val="24"/>
          <w:szCs w:val="24"/>
        </w:rPr>
        <w:t xml:space="preserve">Dosage (g/l) IgG :       </w:t>
      </w:r>
      <w:r w:rsidR="008F544C">
        <w:rPr>
          <w:rFonts w:ascii="Times Roman" w:eastAsiaTheme="minorEastAsia" w:hAnsi="Times Roman"/>
          <w:b/>
          <w:sz w:val="24"/>
          <w:szCs w:val="24"/>
        </w:rPr>
        <w:t xml:space="preserve">  </w:t>
      </w:r>
      <w:r>
        <w:rPr>
          <w:rFonts w:ascii="Times Roman" w:eastAsiaTheme="minorEastAsia" w:hAnsi="Times Roman"/>
          <w:b/>
          <w:sz w:val="24"/>
          <w:szCs w:val="24"/>
        </w:rPr>
        <w:t xml:space="preserve">   IgA :          </w:t>
      </w:r>
      <w:r w:rsidR="008F544C">
        <w:rPr>
          <w:rFonts w:ascii="Times Roman" w:eastAsiaTheme="minorEastAsia" w:hAnsi="Times Roman"/>
          <w:b/>
          <w:sz w:val="24"/>
          <w:szCs w:val="24"/>
        </w:rPr>
        <w:t xml:space="preserve">   </w:t>
      </w:r>
      <w:r>
        <w:rPr>
          <w:rFonts w:ascii="Times Roman" w:eastAsiaTheme="minorEastAsia" w:hAnsi="Times Roman"/>
          <w:b/>
          <w:sz w:val="24"/>
          <w:szCs w:val="24"/>
        </w:rPr>
        <w:t xml:space="preserve"> IgM : </w:t>
      </w:r>
    </w:p>
    <w:p w14:paraId="43E76FE6" w14:textId="5F98A871" w:rsidR="00605482" w:rsidRPr="006D3E8C" w:rsidRDefault="00605482" w:rsidP="006D3E8C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>
        <w:rPr>
          <w:rFonts w:ascii="Times Roman" w:eastAsiaTheme="minorEastAsia" w:hAnsi="Times Roman"/>
          <w:b/>
          <w:sz w:val="24"/>
          <w:szCs w:val="24"/>
        </w:rPr>
        <w:t>Dosage (g/l) gammaglobulines :</w:t>
      </w:r>
    </w:p>
    <w:p w14:paraId="3030445C" w14:textId="51FAB69E" w:rsidR="006D3E8C" w:rsidRDefault="006D3E8C" w:rsidP="006D3E8C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 w:rsidRPr="006D3E8C">
        <w:rPr>
          <w:rFonts w:ascii="Times Roman" w:eastAsiaTheme="minorEastAsia" w:hAnsi="Times Roman"/>
          <w:b/>
          <w:sz w:val="24"/>
          <w:szCs w:val="24"/>
        </w:rPr>
        <w:t xml:space="preserve">Réalisation d'un myélogramme :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 w:cs="Menlo Regular"/>
          <w:b/>
          <w:sz w:val="24"/>
          <w:szCs w:val="24"/>
        </w:rPr>
        <w:t xml:space="preserve"> 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non  </w:t>
      </w:r>
      <w:r w:rsidRPr="006D3E8C">
        <w:rPr>
          <w:rFonts w:ascii="Menlo Regular" w:eastAsiaTheme="minorEastAsia" w:hAnsi="Menlo Regular" w:cs="Menlo Regular"/>
          <w:b/>
          <w:sz w:val="24"/>
          <w:szCs w:val="24"/>
        </w:rPr>
        <w:t>☐</w:t>
      </w:r>
      <w:r w:rsidRPr="006D3E8C">
        <w:rPr>
          <w:rFonts w:ascii="Times Roman" w:eastAsiaTheme="minorEastAsia" w:hAnsi="Times Roman"/>
          <w:b/>
          <w:sz w:val="24"/>
          <w:szCs w:val="24"/>
        </w:rPr>
        <w:t xml:space="preserve"> oui, plasmocytose (%) :  </w:t>
      </w:r>
    </w:p>
    <w:p w14:paraId="22322903" w14:textId="1D39C233" w:rsidR="00367C5B" w:rsidRPr="00FA0E29" w:rsidRDefault="006D3E8C" w:rsidP="00FA0E29">
      <w:pPr>
        <w:spacing w:line="360" w:lineRule="auto"/>
        <w:ind w:left="708"/>
        <w:rPr>
          <w:rFonts w:ascii="Times Roman" w:eastAsiaTheme="minorEastAsia" w:hAnsi="Times Roman"/>
          <w:b/>
          <w:sz w:val="24"/>
          <w:szCs w:val="24"/>
        </w:rPr>
      </w:pPr>
      <w:r>
        <w:rPr>
          <w:rFonts w:ascii="Times Roman" w:eastAsiaTheme="minorEastAsia" w:hAnsi="Times Roman"/>
          <w:b/>
          <w:sz w:val="24"/>
          <w:szCs w:val="24"/>
        </w:rPr>
        <w:t xml:space="preserve">Date myélogramme (MM/AAAA) : </w:t>
      </w:r>
    </w:p>
    <w:p w14:paraId="58C07845" w14:textId="77777777" w:rsidR="00F20E04" w:rsidRDefault="00F20E04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7E268263" w14:textId="77777777" w:rsidR="00632496" w:rsidRDefault="00632496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20D80820" w14:textId="622E1678" w:rsidR="00D2177F" w:rsidRPr="006D3E8C" w:rsidRDefault="0079420A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 xml:space="preserve">Suivi </w:t>
      </w:r>
      <w:r w:rsidR="00FA0E29">
        <w:rPr>
          <w:rFonts w:ascii="Times Roman" w:hAnsi="Times Roman" w:cs="Menlo Regular"/>
          <w:b/>
          <w:sz w:val="24"/>
          <w:szCs w:val="24"/>
        </w:rPr>
        <w:t>de la gammapathie :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977"/>
        <w:gridCol w:w="2126"/>
      </w:tblGrid>
      <w:tr w:rsidR="00FA0E29" w14:paraId="1DCB8C6B" w14:textId="24783807" w:rsidTr="00632496">
        <w:tc>
          <w:tcPr>
            <w:tcW w:w="2376" w:type="dxa"/>
          </w:tcPr>
          <w:p w14:paraId="19D487D9" w14:textId="4BDBEB1B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  <w:r>
              <w:rPr>
                <w:rFonts w:ascii="Times Roman" w:hAnsi="Times Roman" w:cs="Menlo Regular"/>
                <w:b/>
                <w:sz w:val="24"/>
                <w:szCs w:val="24"/>
              </w:rPr>
              <w:t>Date (MM/AAAA)</w:t>
            </w:r>
          </w:p>
        </w:tc>
        <w:tc>
          <w:tcPr>
            <w:tcW w:w="1701" w:type="dxa"/>
          </w:tcPr>
          <w:p w14:paraId="096C60D5" w14:textId="26651963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  <w:r>
              <w:rPr>
                <w:rFonts w:ascii="Times Roman" w:hAnsi="Times Roman" w:cs="Menlo Regular"/>
                <w:b/>
                <w:sz w:val="24"/>
                <w:szCs w:val="24"/>
              </w:rPr>
              <w:t xml:space="preserve">Valeur pic (ou </w:t>
            </w:r>
            <w:r w:rsidR="00632496">
              <w:rPr>
                <w:rFonts w:ascii="Times Roman" w:hAnsi="Times Roman" w:cs="Menlo Regular"/>
                <w:b/>
                <w:sz w:val="24"/>
                <w:szCs w:val="24"/>
              </w:rPr>
              <w:t xml:space="preserve">du </w:t>
            </w:r>
            <w:r>
              <w:rPr>
                <w:rFonts w:ascii="Times Roman" w:hAnsi="Times Roman" w:cs="Menlo Regular"/>
                <w:b/>
                <w:sz w:val="24"/>
                <w:szCs w:val="24"/>
              </w:rPr>
              <w:t>taux IgA)</w:t>
            </w:r>
          </w:p>
        </w:tc>
        <w:tc>
          <w:tcPr>
            <w:tcW w:w="2977" w:type="dxa"/>
          </w:tcPr>
          <w:p w14:paraId="330A2BCD" w14:textId="7B0D9DED" w:rsidR="00FA0E29" w:rsidRDefault="00632496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  <w:r>
              <w:rPr>
                <w:rFonts w:ascii="Times Roman" w:hAnsi="Times Roman" w:cs="Menlo Regular"/>
                <w:b/>
                <w:sz w:val="24"/>
                <w:szCs w:val="24"/>
              </w:rPr>
              <w:t>Chaînes légères (k</w:t>
            </w:r>
            <w:r w:rsidR="00FA0E29">
              <w:rPr>
                <w:rFonts w:ascii="Times Roman" w:hAnsi="Times Roman" w:cs="Menlo Regular"/>
                <w:b/>
                <w:sz w:val="24"/>
                <w:szCs w:val="24"/>
              </w:rPr>
              <w:t>appa/lambda/ratio)</w:t>
            </w:r>
          </w:p>
        </w:tc>
        <w:tc>
          <w:tcPr>
            <w:tcW w:w="2126" w:type="dxa"/>
          </w:tcPr>
          <w:p w14:paraId="283F2759" w14:textId="5F6C34EA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  <w:r>
              <w:rPr>
                <w:rFonts w:ascii="Times Roman" w:hAnsi="Times Roman" w:cs="Menlo Regular"/>
                <w:b/>
                <w:sz w:val="24"/>
                <w:szCs w:val="24"/>
              </w:rPr>
              <w:t xml:space="preserve">Taux </w:t>
            </w:r>
            <w:r w:rsidR="00632496">
              <w:rPr>
                <w:rFonts w:ascii="Times Roman" w:hAnsi="Times Roman" w:cs="Menlo Regular"/>
                <w:b/>
                <w:sz w:val="24"/>
                <w:szCs w:val="24"/>
              </w:rPr>
              <w:t xml:space="preserve">de </w:t>
            </w:r>
            <w:r>
              <w:rPr>
                <w:rFonts w:ascii="Times Roman" w:hAnsi="Times Roman" w:cs="Menlo Regular"/>
                <w:b/>
                <w:sz w:val="24"/>
                <w:szCs w:val="24"/>
              </w:rPr>
              <w:t>gammaglobulines</w:t>
            </w:r>
          </w:p>
        </w:tc>
      </w:tr>
      <w:tr w:rsidR="00FA0E29" w14:paraId="0DB78295" w14:textId="19D54CF0" w:rsidTr="00632496">
        <w:tc>
          <w:tcPr>
            <w:tcW w:w="2376" w:type="dxa"/>
          </w:tcPr>
          <w:p w14:paraId="24D6B1D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0B408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F5513B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A0732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5D373796" w14:textId="4932DCEF" w:rsidTr="00632496">
        <w:tc>
          <w:tcPr>
            <w:tcW w:w="2376" w:type="dxa"/>
          </w:tcPr>
          <w:p w14:paraId="54194247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087D0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52998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D80484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42DDDFA9" w14:textId="20321233" w:rsidTr="00632496">
        <w:tc>
          <w:tcPr>
            <w:tcW w:w="2376" w:type="dxa"/>
          </w:tcPr>
          <w:p w14:paraId="2A5C6D74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FCD90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F0E4A0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FAD8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106EE317" w14:textId="743036D4" w:rsidTr="00632496">
        <w:tc>
          <w:tcPr>
            <w:tcW w:w="2376" w:type="dxa"/>
          </w:tcPr>
          <w:p w14:paraId="54DA21C5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4E786E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B464B7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8AA81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16763B9C" w14:textId="0501F19B" w:rsidTr="00632496">
        <w:tc>
          <w:tcPr>
            <w:tcW w:w="2376" w:type="dxa"/>
          </w:tcPr>
          <w:p w14:paraId="090A95A4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B7577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9E798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864E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7D0EE511" w14:textId="6F33518C" w:rsidTr="00632496">
        <w:tc>
          <w:tcPr>
            <w:tcW w:w="2376" w:type="dxa"/>
          </w:tcPr>
          <w:p w14:paraId="50D9A05E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A280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CC5615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0F1E9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08ADF471" w14:textId="7F15AB8B" w:rsidTr="00632496">
        <w:tc>
          <w:tcPr>
            <w:tcW w:w="2376" w:type="dxa"/>
          </w:tcPr>
          <w:p w14:paraId="3F76AA6C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4C4C8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62FD2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61B7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2A7C1337" w14:textId="6EA90995" w:rsidTr="00632496">
        <w:tc>
          <w:tcPr>
            <w:tcW w:w="2376" w:type="dxa"/>
          </w:tcPr>
          <w:p w14:paraId="148746FB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B9F1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E19967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C7036D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1F8AF580" w14:textId="5FDB1B80" w:rsidTr="00632496">
        <w:tc>
          <w:tcPr>
            <w:tcW w:w="2376" w:type="dxa"/>
          </w:tcPr>
          <w:p w14:paraId="74F9F57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A4021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BAF276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48776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6E08BA50" w14:textId="70FD979A" w:rsidTr="00632496">
        <w:tc>
          <w:tcPr>
            <w:tcW w:w="2376" w:type="dxa"/>
          </w:tcPr>
          <w:p w14:paraId="30F8FC3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116E8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ADD1B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52A97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0902A1CB" w14:textId="0C3B906D" w:rsidTr="00632496">
        <w:tc>
          <w:tcPr>
            <w:tcW w:w="2376" w:type="dxa"/>
          </w:tcPr>
          <w:p w14:paraId="5FE08ED0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3B63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204B6F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FAD71D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01E9CCE4" w14:textId="431B3BB1" w:rsidTr="00632496">
        <w:tc>
          <w:tcPr>
            <w:tcW w:w="2376" w:type="dxa"/>
          </w:tcPr>
          <w:p w14:paraId="4505B09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4E535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CDCC12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A8F0E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76AC9F52" w14:textId="35EECEA0" w:rsidTr="00632496">
        <w:tc>
          <w:tcPr>
            <w:tcW w:w="2376" w:type="dxa"/>
          </w:tcPr>
          <w:p w14:paraId="016607DF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89C9A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798EFE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6F68F6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  <w:tr w:rsidR="00FA0E29" w14:paraId="3B771143" w14:textId="241A722C" w:rsidTr="00632496">
        <w:tc>
          <w:tcPr>
            <w:tcW w:w="2376" w:type="dxa"/>
          </w:tcPr>
          <w:p w14:paraId="576902A6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978FDD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9ABC6E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3B9583" w14:textId="77777777" w:rsidR="00FA0E29" w:rsidRDefault="00FA0E29" w:rsidP="00207829">
            <w:pPr>
              <w:spacing w:line="360" w:lineRule="auto"/>
              <w:rPr>
                <w:rFonts w:ascii="Times Roman" w:hAnsi="Times Roman" w:cs="Menlo Regular"/>
                <w:b/>
                <w:sz w:val="24"/>
                <w:szCs w:val="24"/>
              </w:rPr>
            </w:pPr>
          </w:p>
        </w:tc>
      </w:tr>
    </w:tbl>
    <w:p w14:paraId="09C699E2" w14:textId="77777777" w:rsidR="00207829" w:rsidRPr="006D3E8C" w:rsidRDefault="00207829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3E884A73" w14:textId="77777777" w:rsidR="00573613" w:rsidRDefault="00573613" w:rsidP="00573613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0E9B899D" w14:textId="77777777" w:rsidR="00573613" w:rsidRDefault="00573613" w:rsidP="00573613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>Sous traitement par inhibiteur de JAK, évolution de la gammapathie monoclonale :</w:t>
      </w:r>
    </w:p>
    <w:p w14:paraId="4F005641" w14:textId="5B7F5261" w:rsidR="007A41CC" w:rsidRDefault="00573613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>
        <w:rPr>
          <w:rFonts w:ascii="Times Roman" w:hAnsi="Times Roman" w:cs="Menlo Regular"/>
          <w:b/>
          <w:sz w:val="24"/>
          <w:szCs w:val="24"/>
        </w:rPr>
        <w:t>stable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 </w:t>
      </w:r>
      <w:r>
        <w:rPr>
          <w:rFonts w:ascii="Times Roman" w:hAnsi="Times Roman" w:cs="Menlo Regular"/>
          <w:b/>
          <w:sz w:val="24"/>
          <w:szCs w:val="24"/>
        </w:rPr>
        <w:t xml:space="preserve">      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>
        <w:rPr>
          <w:rFonts w:ascii="Times Roman" w:hAnsi="Times Roman" w:cs="Menlo Regular"/>
          <w:b/>
          <w:sz w:val="24"/>
          <w:szCs w:val="24"/>
        </w:rPr>
        <w:t xml:space="preserve">diminution    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>
        <w:rPr>
          <w:rFonts w:ascii="Times Roman" w:hAnsi="Times Roman" w:cs="Menlo Regular"/>
          <w:b/>
          <w:sz w:val="24"/>
          <w:szCs w:val="24"/>
        </w:rPr>
        <w:t>augmentation</w:t>
      </w:r>
    </w:p>
    <w:p w14:paraId="38361A4B" w14:textId="77777777" w:rsidR="00573613" w:rsidRDefault="00573613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230A3ACF" w14:textId="5EAC8240" w:rsidR="00207829" w:rsidRDefault="007A41CC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 xml:space="preserve">L’inhibiteur de JAK a t-il été arrêté ?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non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oui</w:t>
      </w:r>
      <w:r>
        <w:rPr>
          <w:rFonts w:ascii="Times Roman" w:hAnsi="Times Roman" w:cs="Menlo Regular"/>
          <w:b/>
          <w:sz w:val="24"/>
          <w:szCs w:val="24"/>
        </w:rPr>
        <w:t>, préciser motif :</w:t>
      </w:r>
    </w:p>
    <w:p w14:paraId="77DB1D9D" w14:textId="2A0D4408" w:rsidR="00F20E04" w:rsidRDefault="00F20E04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>Si oui</w:t>
      </w:r>
      <w:r w:rsidR="00DD3B2D">
        <w:rPr>
          <w:rFonts w:ascii="Times Roman" w:hAnsi="Times Roman" w:cs="Menlo Regular"/>
          <w:b/>
          <w:sz w:val="24"/>
          <w:szCs w:val="24"/>
        </w:rPr>
        <w:t>,</w:t>
      </w:r>
    </w:p>
    <w:p w14:paraId="6AD2C994" w14:textId="2C0C1B07" w:rsidR="00F20E04" w:rsidRDefault="00F20E04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 xml:space="preserve">Date d’arrêt (MM/AAAA) : </w:t>
      </w:r>
    </w:p>
    <w:p w14:paraId="11FF8184" w14:textId="47104360" w:rsidR="007A41CC" w:rsidRPr="00207829" w:rsidRDefault="00F20E04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>
        <w:rPr>
          <w:rFonts w:ascii="Times Roman" w:hAnsi="Times Roman" w:cs="Menlo Regular"/>
          <w:b/>
          <w:sz w:val="24"/>
          <w:szCs w:val="24"/>
        </w:rPr>
        <w:t>É</w:t>
      </w:r>
      <w:r w:rsidR="007A41CC">
        <w:rPr>
          <w:rFonts w:ascii="Times Roman" w:hAnsi="Times Roman" w:cs="Menlo Regular"/>
          <w:b/>
          <w:sz w:val="24"/>
          <w:szCs w:val="24"/>
        </w:rPr>
        <w:t xml:space="preserve">volution de la gammapathie monoclonale après l’arrêt : </w:t>
      </w:r>
    </w:p>
    <w:p w14:paraId="5A7EEA85" w14:textId="1ECD4017" w:rsidR="00207829" w:rsidRPr="00207829" w:rsidRDefault="007A41CC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>
        <w:rPr>
          <w:rFonts w:ascii="Times Roman" w:hAnsi="Times Roman" w:cs="Menlo Regular"/>
          <w:b/>
          <w:sz w:val="24"/>
          <w:szCs w:val="24"/>
        </w:rPr>
        <w:t>stable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 </w:t>
      </w:r>
      <w:r>
        <w:rPr>
          <w:rFonts w:ascii="Times Roman" w:hAnsi="Times Roman" w:cs="Menlo Regular"/>
          <w:b/>
          <w:sz w:val="24"/>
          <w:szCs w:val="24"/>
        </w:rPr>
        <w:t xml:space="preserve">      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>
        <w:rPr>
          <w:rFonts w:ascii="Times Roman" w:hAnsi="Times Roman" w:cs="Menlo Regular"/>
          <w:b/>
          <w:sz w:val="24"/>
          <w:szCs w:val="24"/>
        </w:rPr>
        <w:t xml:space="preserve">diminution      </w:t>
      </w:r>
      <w:r w:rsidRPr="00374795">
        <w:rPr>
          <w:rFonts w:ascii="Menlo Regular" w:hAnsi="Menlo Regular" w:cs="Menlo Regular"/>
          <w:b/>
          <w:sz w:val="24"/>
          <w:szCs w:val="24"/>
        </w:rPr>
        <w:t>☐</w:t>
      </w:r>
      <w:r w:rsidRPr="00374795">
        <w:rPr>
          <w:rFonts w:ascii="Times Roman" w:hAnsi="Times Roman" w:cs="Menlo Regular"/>
          <w:b/>
          <w:sz w:val="24"/>
          <w:szCs w:val="24"/>
        </w:rPr>
        <w:t xml:space="preserve"> </w:t>
      </w:r>
      <w:r>
        <w:rPr>
          <w:rFonts w:ascii="Times Roman" w:hAnsi="Times Roman" w:cs="Menlo Regular"/>
          <w:b/>
          <w:sz w:val="24"/>
          <w:szCs w:val="24"/>
        </w:rPr>
        <w:t>augmentation</w:t>
      </w:r>
    </w:p>
    <w:p w14:paraId="51F7C98E" w14:textId="77777777" w:rsidR="00207829" w:rsidRPr="00207829" w:rsidRDefault="00207829" w:rsidP="00207829">
      <w:pPr>
        <w:spacing w:line="360" w:lineRule="auto"/>
        <w:rPr>
          <w:rFonts w:ascii="Times Roman" w:hAnsi="Times Roman" w:cs="Menlo Regular"/>
          <w:b/>
          <w:sz w:val="24"/>
          <w:szCs w:val="24"/>
        </w:rPr>
      </w:pPr>
    </w:p>
    <w:p w14:paraId="2FFFEF07" w14:textId="77777777" w:rsidR="00F63371" w:rsidRPr="00062D22" w:rsidRDefault="00F63371" w:rsidP="00062D22">
      <w:pPr>
        <w:rPr>
          <w:sz w:val="28"/>
          <w:szCs w:val="28"/>
        </w:rPr>
      </w:pPr>
    </w:p>
    <w:sectPr w:rsidR="00F63371" w:rsidRPr="00062D22" w:rsidSect="00D17FB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AEDFF" w14:textId="77777777" w:rsidR="007F125B" w:rsidRDefault="007F125B" w:rsidP="007F125B">
      <w:r>
        <w:separator/>
      </w:r>
    </w:p>
  </w:endnote>
  <w:endnote w:type="continuationSeparator" w:id="0">
    <w:p w14:paraId="0D53A2F8" w14:textId="77777777" w:rsidR="007F125B" w:rsidRDefault="007F125B" w:rsidP="007F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B4DD" w14:textId="77777777" w:rsidR="007F125B" w:rsidRDefault="007F125B" w:rsidP="00EB63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E825ED" w14:textId="77777777" w:rsidR="007F125B" w:rsidRDefault="007F125B" w:rsidP="007F12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BFB9" w14:textId="77777777" w:rsidR="007F125B" w:rsidRDefault="007F125B" w:rsidP="00EB63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54D5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EF1455C" w14:textId="77777777" w:rsidR="007F125B" w:rsidRDefault="007F125B" w:rsidP="007F12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EC988" w14:textId="77777777" w:rsidR="007F125B" w:rsidRDefault="007F125B" w:rsidP="007F125B">
      <w:r>
        <w:separator/>
      </w:r>
    </w:p>
  </w:footnote>
  <w:footnote w:type="continuationSeparator" w:id="0">
    <w:p w14:paraId="2EF96989" w14:textId="77777777" w:rsidR="007F125B" w:rsidRDefault="007F125B" w:rsidP="007F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22"/>
    <w:rsid w:val="0001124A"/>
    <w:rsid w:val="00050DEB"/>
    <w:rsid w:val="00062D22"/>
    <w:rsid w:val="001224BB"/>
    <w:rsid w:val="00207829"/>
    <w:rsid w:val="00267585"/>
    <w:rsid w:val="00295D54"/>
    <w:rsid w:val="002A0673"/>
    <w:rsid w:val="002F04B3"/>
    <w:rsid w:val="00367C5B"/>
    <w:rsid w:val="00374795"/>
    <w:rsid w:val="003C2DF2"/>
    <w:rsid w:val="00414D62"/>
    <w:rsid w:val="00495D70"/>
    <w:rsid w:val="004C1B08"/>
    <w:rsid w:val="00573613"/>
    <w:rsid w:val="005A19B5"/>
    <w:rsid w:val="005B0982"/>
    <w:rsid w:val="005E6560"/>
    <w:rsid w:val="00605482"/>
    <w:rsid w:val="00632496"/>
    <w:rsid w:val="006D3E8C"/>
    <w:rsid w:val="006E29A8"/>
    <w:rsid w:val="006E6867"/>
    <w:rsid w:val="00743492"/>
    <w:rsid w:val="0079420A"/>
    <w:rsid w:val="007A41CC"/>
    <w:rsid w:val="007F125B"/>
    <w:rsid w:val="00854D53"/>
    <w:rsid w:val="0085790F"/>
    <w:rsid w:val="008D1887"/>
    <w:rsid w:val="008F544C"/>
    <w:rsid w:val="009E0526"/>
    <w:rsid w:val="00C43CDB"/>
    <w:rsid w:val="00C53F4F"/>
    <w:rsid w:val="00D17FB9"/>
    <w:rsid w:val="00D2177F"/>
    <w:rsid w:val="00D96A7A"/>
    <w:rsid w:val="00DD3B2D"/>
    <w:rsid w:val="00EC6FAA"/>
    <w:rsid w:val="00ED78DE"/>
    <w:rsid w:val="00EE1E6E"/>
    <w:rsid w:val="00F20E04"/>
    <w:rsid w:val="00F63371"/>
    <w:rsid w:val="00FA0E29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82D4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22"/>
    <w:rPr>
      <w:rFonts w:ascii="Times" w:eastAsia="Times New Roman" w:hAnsi="Times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07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F12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25B"/>
    <w:rPr>
      <w:rFonts w:ascii="Times" w:eastAsia="Times New Roman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F12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22"/>
    <w:rPr>
      <w:rFonts w:ascii="Times" w:eastAsia="Times New Roman" w:hAnsi="Times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07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F12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25B"/>
    <w:rPr>
      <w:rFonts w:ascii="Times" w:eastAsia="Times New Roman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F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28A6B-1044-E043-8A7F-26DCC9C6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385</Words>
  <Characters>2123</Characters>
  <Application>Microsoft Macintosh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kostine</dc:creator>
  <cp:keywords/>
  <dc:description/>
  <cp:lastModifiedBy>marie kostine</cp:lastModifiedBy>
  <cp:revision>45</cp:revision>
  <dcterms:created xsi:type="dcterms:W3CDTF">2020-12-14T13:53:00Z</dcterms:created>
  <dcterms:modified xsi:type="dcterms:W3CDTF">2020-12-14T20:43:00Z</dcterms:modified>
</cp:coreProperties>
</file>